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tabs>
          <w:tab w:val="left" w:pos="880" w:leader="none"/>
          <w:tab w:val="left" w:pos="960" w:leader="none"/>
        </w:tabs>
        <w:jc w:val="left"/>
        <w:rPr/>
      </w:pPr>
      <w:r>
        <w:rPr/>
        <w:drawing>
          <wp:inline distT="0" distB="0" distL="0" distR="0">
            <wp:extent cx="571500" cy="693420"/>
            <wp:effectExtent l="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4" descr="Герб района"/>
                    <pic:cNvPicPr>
                      <a:picLocks noChangeAspect="1" noChangeArrowheads="1"/>
                    </pic:cNvPicPr>
                  </pic:nvPicPr>
                  <pic:blipFill>
                    <a:blip r:embed="rId2"/>
                    <a:stretch>
                      <a:fillRect/>
                    </a:stretch>
                  </pic:blipFill>
                  <pic:spPr bwMode="auto">
                    <a:xfrm>
                      <a:off x="0" y="0"/>
                      <a:ext cx="571500" cy="693420"/>
                    </a:xfrm>
                    <a:prstGeom prst="rect">
                      <a:avLst/>
                    </a:prstGeom>
                  </pic:spPr>
                </pic:pic>
              </a:graphicData>
            </a:graphic>
          </wp:inline>
        </w:drawing>
      </w:r>
      <w:r>
        <w:pict>
          <v:shapetype id="shapetype_136" coordsize="21600,21600" o:spt="136" adj="10800" path="m@9,l@10,em@11,21600l@12,21600e">
            <v:stroke joinstyle="miter"/>
            <v:formulas>
              <v:f eqn="val #0"/>
              <v:f eqn="sum @0 0 10800"/>
              <v:f eqn="sum @0 0 0"/>
              <v:f eqn="sum width 0 @0"/>
              <v:f eqn="prod @2 2 1"/>
              <v:f eqn="prod @3 2 1"/>
              <v:f eqn="if @1 @5 @4"/>
              <v:f eqn="sum 0 @6 0"/>
              <v:f eqn="sum width 0 @6"/>
              <v:f eqn="if @1 0 @8"/>
              <v:f eqn="if @1 @7 width"/>
              <v:f eqn="if @1 @8 0"/>
              <v:f eqn="if @1 width @7"/>
            </v:formulas>
            <v:handles>
              <v:h position="@0,21600"/>
            </v:handles>
          </v:shapetype>
          <v:shape id="shape_0" fillcolor="#336699" stroked="f" style="position:absolute;margin-left:58pt;margin-top:0pt;width:430.3pt;height:47.85pt" type="shapetype_136">
            <v:path textpathok="t"/>
            <v:textpath on="t" fitshape="t" string="ЗАЛЕСОВСКИЙ ВЕСТНИК" style="font-family:&quot;Calibri&quot;"/>
            <w10:wrap type="none"/>
            <v:fill o:detectmouseclick="t" type="solid" color2="#cc9966"/>
            <v:stroke color="#3465a4" joinstyle="round" endcap="flat"/>
          </v:shape>
        </w:pict>
      </w:r>
      <w:r>
        <w:rPr>
          <w:rFonts w:ascii="Times New Roman" w:hAnsi="Times New Roman"/>
          <w:b/>
          <w:sz w:val="26"/>
          <w:szCs w:val="26"/>
        </w:rPr>
        <w:t xml:space="preserve"> </w:t>
      </w:r>
    </w:p>
    <w:p>
      <w:pPr>
        <w:pStyle w:val="Normal"/>
        <w:rPr/>
      </w:pPr>
      <w:r>
        <w:rPr>
          <w:rFonts w:cs="Arial" w:ascii="Arial Narrow" w:hAnsi="Arial Narrow"/>
          <w:b/>
          <w:shadow/>
          <w:sz w:val="28"/>
          <w:szCs w:val="28"/>
        </w:rPr>
        <w:t xml:space="preserve">№ </w:t>
      </w:r>
      <w:r>
        <w:rPr>
          <w:rFonts w:cs="Arial" w:ascii="Arial Narrow" w:hAnsi="Arial Narrow"/>
          <w:b/>
          <w:shadow/>
          <w:sz w:val="28"/>
          <w:szCs w:val="28"/>
        </w:rPr>
        <w:t>01                                                                                                                                05.06.2023 г.</w:t>
      </w:r>
    </w:p>
    <w:p>
      <w:pPr>
        <w:pStyle w:val="Normal"/>
        <w:pBdr>
          <w:top w:val="single" w:sz="12" w:space="0" w:color="00000A"/>
          <w:bottom w:val="single" w:sz="12" w:space="0" w:color="00000A"/>
        </w:pBdr>
        <w:spacing w:before="0" w:after="0"/>
        <w:ind w:right="424" w:hanging="0"/>
        <w:jc w:val="center"/>
        <w:rPr/>
      </w:pPr>
      <w:r>
        <w:rPr>
          <w:rFonts w:cs="Times New Roman" w:ascii="Times New Roman" w:hAnsi="Times New Roman"/>
          <w:shadow/>
          <w:sz w:val="18"/>
          <w:szCs w:val="18"/>
        </w:rPr>
        <w:t xml:space="preserve">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 Залесовссий    сельсовет </w:t>
      </w:r>
    </w:p>
    <w:p>
      <w:pPr>
        <w:pStyle w:val="Normal"/>
        <w:pBdr>
          <w:top w:val="single" w:sz="12" w:space="0" w:color="00000A"/>
          <w:bottom w:val="single" w:sz="12" w:space="0" w:color="00000A"/>
        </w:pBdr>
        <w:spacing w:before="0" w:after="0"/>
        <w:ind w:right="424" w:hanging="0"/>
        <w:jc w:val="center"/>
        <w:rPr/>
      </w:pPr>
      <w:r>
        <w:rPr>
          <w:rFonts w:cs="Times New Roman" w:ascii="Times New Roman" w:hAnsi="Times New Roman"/>
          <w:shadow/>
          <w:sz w:val="18"/>
          <w:szCs w:val="18"/>
        </w:rPr>
        <w:t>Красногвардейского района Оренбургской области    Издается с 01.0.6.2023)</w:t>
      </w:r>
    </w:p>
    <w:p>
      <w:pPr>
        <w:pStyle w:val="ConsTitle"/>
        <w:widowControl/>
        <w:ind w:right="0" w:hanging="0"/>
        <w:jc w:val="center"/>
        <w:rPr/>
      </w:pPr>
      <w:r>
        <w:rPr>
          <w:rFonts w:cs="Times New Roman" w:ascii="Times New Roman" w:hAnsi="Times New Roman"/>
          <w:sz w:val="20"/>
          <w:szCs w:val="20"/>
        </w:rPr>
        <w:t>СОВЕТ ДЕПУТАТОВ</w:t>
      </w:r>
    </w:p>
    <w:p>
      <w:pPr>
        <w:pStyle w:val="ConsTitle"/>
        <w:widowControl/>
        <w:tabs>
          <w:tab w:val="left" w:pos="448" w:leader="none"/>
        </w:tabs>
        <w:ind w:right="0" w:hanging="0"/>
        <w:jc w:val="center"/>
        <w:rPr/>
      </w:pPr>
      <w:r>
        <w:rPr>
          <w:rFonts w:cs="Times New Roman" w:ascii="Times New Roman" w:hAnsi="Times New Roman"/>
          <w:sz w:val="20"/>
          <w:szCs w:val="20"/>
        </w:rPr>
        <w:t>МУНИЦИПАЛЬНОГО ОБРАЗОВАНИЯ ЗАЛЕСОВСКИЙ СЕЛЬСОВЕТ</w:t>
      </w:r>
    </w:p>
    <w:p>
      <w:pPr>
        <w:pStyle w:val="ConsTitle"/>
        <w:widowControl/>
        <w:ind w:right="0" w:hanging="0"/>
        <w:jc w:val="center"/>
        <w:rPr/>
      </w:pPr>
      <w:r>
        <w:rPr>
          <w:rFonts w:cs="Times New Roman" w:ascii="Times New Roman" w:hAnsi="Times New Roman"/>
          <w:sz w:val="20"/>
          <w:szCs w:val="20"/>
        </w:rPr>
        <w:t xml:space="preserve">КРАСНОГВАРДЕЙСКОГО РАЙОНА ОРЕНБУРГСКОЙ ОБЛАСТИ </w:t>
      </w:r>
    </w:p>
    <w:p>
      <w:pPr>
        <w:pStyle w:val="ConsTitle"/>
        <w:widowControl/>
        <w:spacing w:before="0" w:after="200"/>
        <w:ind w:right="0" w:hanging="0"/>
        <w:contextualSpacing/>
        <w:jc w:val="center"/>
        <w:rPr/>
      </w:pPr>
      <w:r>
        <w:rPr>
          <w:rFonts w:cs="Times New Roman" w:ascii="Times New Roman" w:hAnsi="Times New Roman"/>
          <w:sz w:val="20"/>
          <w:szCs w:val="20"/>
        </w:rPr>
        <w:t>четвертого созыва</w:t>
      </w:r>
    </w:p>
    <w:p>
      <w:pPr>
        <w:pStyle w:val="ConsTitle"/>
        <w:widowControl/>
        <w:spacing w:before="0" w:after="200"/>
        <w:ind w:right="0" w:hanging="0"/>
        <w:contextualSpacing/>
        <w:rPr/>
      </w:pPr>
      <w:r>
        <w:rPr>
          <w:rFonts w:cs="Times New Roman" w:ascii="Times New Roman" w:hAnsi="Times New Roman"/>
          <w:sz w:val="20"/>
          <w:szCs w:val="20"/>
        </w:rPr>
        <w:t xml:space="preserve">                                                                                  </w:t>
      </w:r>
      <w:r>
        <w:rPr>
          <w:rFonts w:cs="Times New Roman" w:ascii="Times New Roman" w:hAnsi="Times New Roman"/>
          <w:sz w:val="20"/>
          <w:szCs w:val="20"/>
        </w:rPr>
        <w:t>РЕШЕНИЕ</w:t>
      </w:r>
    </w:p>
    <w:p>
      <w:pPr>
        <w:pStyle w:val="Normal"/>
        <w:spacing w:before="0" w:after="200"/>
        <w:contextualSpacing/>
        <w:rPr/>
      </w:pPr>
      <w:r>
        <w:rPr>
          <w:rFonts w:cs="Times New Roman" w:ascii="Times New Roman" w:hAnsi="Times New Roman"/>
          <w:sz w:val="20"/>
          <w:szCs w:val="20"/>
        </w:rPr>
        <w:t>02.06.2023                                                                                                                                                            № 26/1</w:t>
      </w:r>
    </w:p>
    <w:p>
      <w:pPr>
        <w:pStyle w:val="Normal"/>
        <w:spacing w:before="0" w:after="200"/>
        <w:contextualSpacing/>
        <w:jc w:val="center"/>
        <w:rPr/>
      </w:pPr>
      <w:r>
        <w:rPr>
          <w:rFonts w:cs="Times New Roman" w:ascii="Times New Roman" w:hAnsi="Times New Roman"/>
          <w:sz w:val="20"/>
          <w:szCs w:val="20"/>
        </w:rPr>
        <w:t>с. Залесово</w:t>
      </w:r>
    </w:p>
    <w:p>
      <w:pPr>
        <w:pStyle w:val="Normal"/>
        <w:spacing w:before="0" w:after="200"/>
        <w:contextualSpacing/>
        <w:jc w:val="center"/>
        <w:rPr/>
      </w:pPr>
      <w:r>
        <w:rPr>
          <w:rFonts w:cs="Times New Roman" w:ascii="Times New Roman" w:hAnsi="Times New Roman"/>
          <w:sz w:val="20"/>
          <w:szCs w:val="20"/>
        </w:rPr>
        <w:t xml:space="preserve">Об исполнении бюджета муниципального образования  </w:t>
      </w:r>
    </w:p>
    <w:p>
      <w:pPr>
        <w:pStyle w:val="Normal"/>
        <w:spacing w:before="0" w:after="200"/>
        <w:contextualSpacing/>
        <w:jc w:val="center"/>
        <w:rPr/>
      </w:pPr>
      <w:r>
        <w:rPr>
          <w:rFonts w:cs="Times New Roman" w:ascii="Times New Roman" w:hAnsi="Times New Roman"/>
          <w:sz w:val="20"/>
          <w:szCs w:val="20"/>
        </w:rPr>
        <w:t xml:space="preserve">Залесовский сельсовет Красногвардейского района </w:t>
      </w:r>
    </w:p>
    <w:p>
      <w:pPr>
        <w:pStyle w:val="Normal"/>
        <w:spacing w:before="0" w:after="200"/>
        <w:contextualSpacing/>
        <w:jc w:val="center"/>
        <w:rPr/>
      </w:pPr>
      <w:r>
        <w:rPr>
          <w:rFonts w:cs="Times New Roman" w:ascii="Times New Roman" w:hAnsi="Times New Roman"/>
          <w:sz w:val="20"/>
          <w:szCs w:val="20"/>
        </w:rPr>
        <w:t>Оренбургской области за 2022 год</w:t>
      </w:r>
    </w:p>
    <w:p>
      <w:pPr>
        <w:pStyle w:val="Normal"/>
        <w:spacing w:before="0" w:after="200"/>
        <w:contextualSpacing/>
        <w:jc w:val="right"/>
        <w:rPr>
          <w:rFonts w:ascii="Times New Roman" w:hAnsi="Times New Roman" w:cs="Times New Roman"/>
          <w:sz w:val="20"/>
          <w:szCs w:val="20"/>
        </w:rPr>
      </w:pPr>
      <w:r>
        <w:rPr>
          <w:rFonts w:cs="Times New Roman" w:ascii="Times New Roman" w:hAnsi="Times New Roman"/>
          <w:sz w:val="20"/>
          <w:szCs w:val="20"/>
        </w:rPr>
      </w:r>
    </w:p>
    <w:p>
      <w:pPr>
        <w:pStyle w:val="Normal"/>
        <w:tabs>
          <w:tab w:val="left" w:pos="1110" w:leader="none"/>
        </w:tabs>
        <w:spacing w:before="0" w:after="200"/>
        <w:ind w:firstLine="709"/>
        <w:contextualSpacing/>
        <w:jc w:val="both"/>
        <w:rPr/>
      </w:pPr>
      <w:r>
        <w:rPr>
          <w:rFonts w:cs="Times New Roman" w:ascii="Times New Roman" w:hAnsi="Times New Roman"/>
          <w:sz w:val="20"/>
          <w:szCs w:val="20"/>
        </w:rPr>
        <w:t>В соответствии с Бюджетным кодексом Российской Федерации от 31.07.1998г. № 145- ФЗ, Федеральным законом от 06.10.2003г. № 131 ФЗ «Об общих принципах организации местного самоуправления в РФ», Уставом муниципального образования Залесовский сельсовет Красногвардейский район Оренбургской области, решением Совета депутатов муниципального образования Залесовский сельсовет Красногвардейского района Оренбургской области от 17.05.2022 года № 16/4 «О положении о бюджетном процессе в муниципальном образовании Залесовский сельсовет Красногвардейского района Оренбургской области» заслушав и обсудив информацию администрации сельсовета об исполнении бюджета муниципального образования Залесовский сельсовет за 2022 год, Совет депутатов РЕШИЛ:</w:t>
      </w:r>
    </w:p>
    <w:p>
      <w:pPr>
        <w:pStyle w:val="Normal"/>
        <w:tabs>
          <w:tab w:val="left" w:pos="1110" w:leader="none"/>
        </w:tabs>
        <w:spacing w:before="0" w:after="200"/>
        <w:ind w:firstLine="709"/>
        <w:contextualSpacing/>
        <w:jc w:val="both"/>
        <w:rPr/>
      </w:pPr>
      <w:r>
        <w:rPr>
          <w:rFonts w:cs="Times New Roman" w:ascii="Times New Roman" w:hAnsi="Times New Roman"/>
          <w:sz w:val="20"/>
          <w:szCs w:val="20"/>
        </w:rPr>
        <w:t>1. Утвердить отчет об исполнении бюджета муниципального образования Залесовский сельсовет за 2022 год по доходам в сумме 4979,7 тысячи рублей, по расходам в сумме 4464,2 тысячи рублей, профицит бюджета в сумме 515,5 тысяч рублей.</w:t>
      </w:r>
    </w:p>
    <w:p>
      <w:pPr>
        <w:pStyle w:val="Normal"/>
        <w:tabs>
          <w:tab w:val="left" w:pos="1110" w:leader="none"/>
        </w:tabs>
        <w:spacing w:before="0" w:after="200"/>
        <w:ind w:firstLine="709"/>
        <w:contextualSpacing/>
        <w:jc w:val="both"/>
        <w:rPr/>
      </w:pPr>
      <w:r>
        <w:rPr>
          <w:rFonts w:cs="Times New Roman" w:ascii="Times New Roman" w:hAnsi="Times New Roman"/>
          <w:sz w:val="20"/>
          <w:szCs w:val="20"/>
        </w:rPr>
        <w:t>2. Утвердить:</w:t>
      </w:r>
    </w:p>
    <w:p>
      <w:pPr>
        <w:pStyle w:val="Normal"/>
        <w:tabs>
          <w:tab w:val="left" w:pos="1110" w:leader="none"/>
        </w:tabs>
        <w:spacing w:before="0" w:after="200"/>
        <w:ind w:firstLine="709"/>
        <w:contextualSpacing/>
        <w:jc w:val="both"/>
        <w:rPr/>
      </w:pPr>
      <w:r>
        <w:rPr>
          <w:rFonts w:cs="Times New Roman" w:ascii="Times New Roman" w:hAnsi="Times New Roman"/>
          <w:sz w:val="20"/>
          <w:szCs w:val="20"/>
        </w:rPr>
        <w:t>2.1. Исполнение доходов бюджета муниципального образования Залесовский сельсовет по кодам классификации доходов бюджетов в 2022 году согласно приложению № 1.</w:t>
      </w:r>
    </w:p>
    <w:p>
      <w:pPr>
        <w:pStyle w:val="Normal"/>
        <w:tabs>
          <w:tab w:val="left" w:pos="1110" w:leader="none"/>
        </w:tabs>
        <w:spacing w:before="0" w:after="200"/>
        <w:ind w:firstLine="709"/>
        <w:contextualSpacing/>
        <w:jc w:val="both"/>
        <w:rPr/>
      </w:pPr>
      <w:r>
        <w:rPr>
          <w:rFonts w:cs="Times New Roman" w:ascii="Times New Roman" w:hAnsi="Times New Roman"/>
          <w:sz w:val="20"/>
          <w:szCs w:val="20"/>
        </w:rPr>
        <w:t>2.2 Исполнение расходов бюджета муниципального образования Залесовский сельсовет по ведомственной структуре расходов бюджета в 2022 году согласно приложению № 2.</w:t>
      </w:r>
    </w:p>
    <w:p>
      <w:pPr>
        <w:pStyle w:val="Normal"/>
        <w:tabs>
          <w:tab w:val="left" w:pos="1110" w:leader="none"/>
        </w:tabs>
        <w:spacing w:before="0" w:after="200"/>
        <w:contextualSpacing/>
        <w:jc w:val="both"/>
        <w:rPr/>
      </w:pPr>
      <w:r>
        <w:rPr>
          <w:rFonts w:cs="Times New Roman" w:ascii="Times New Roman" w:hAnsi="Times New Roman"/>
          <w:sz w:val="20"/>
          <w:szCs w:val="20"/>
        </w:rPr>
        <w:t xml:space="preserve">             </w:t>
      </w:r>
      <w:r>
        <w:rPr>
          <w:rFonts w:cs="Times New Roman" w:ascii="Times New Roman" w:hAnsi="Times New Roman"/>
          <w:sz w:val="20"/>
          <w:szCs w:val="20"/>
        </w:rPr>
        <w:t xml:space="preserve">2.3. Исполнение расходов бюджета муниципального образования Залесовский сельсовет по разделам и подразделам классификации расходов бюджетов в 2022 году согласно приложению № 3.     </w:t>
      </w:r>
    </w:p>
    <w:p>
      <w:pPr>
        <w:pStyle w:val="Normal"/>
        <w:tabs>
          <w:tab w:val="left" w:pos="1110" w:leader="none"/>
        </w:tabs>
        <w:spacing w:before="0" w:after="200"/>
        <w:ind w:firstLine="709"/>
        <w:contextualSpacing/>
        <w:jc w:val="both"/>
        <w:rPr/>
      </w:pPr>
      <w:r>
        <w:rPr>
          <w:rFonts w:cs="Times New Roman" w:ascii="Times New Roman" w:hAnsi="Times New Roman"/>
          <w:sz w:val="20"/>
          <w:szCs w:val="20"/>
        </w:rPr>
        <w:t>2.4. Исполнение источников финансирования дефицита бюджета муниципального образования Залесовский сельсовет по кодам классификации источников финансирования дефицитов бюджетов в 2022году согласно приложению № 4.</w:t>
      </w:r>
    </w:p>
    <w:p>
      <w:pPr>
        <w:pStyle w:val="Normal"/>
        <w:tabs>
          <w:tab w:val="left" w:pos="1110" w:leader="none"/>
        </w:tabs>
        <w:spacing w:before="0" w:after="200"/>
        <w:ind w:firstLine="709"/>
        <w:contextualSpacing/>
        <w:jc w:val="both"/>
        <w:rPr/>
      </w:pPr>
      <w:r>
        <w:rPr>
          <w:rFonts w:cs="Times New Roman" w:ascii="Times New Roman" w:hAnsi="Times New Roman"/>
          <w:sz w:val="20"/>
          <w:szCs w:val="20"/>
        </w:rPr>
        <w:t>3. Установить, что настоящее решение вступает в силу с момента его обнародования.</w:t>
      </w:r>
    </w:p>
    <w:p>
      <w:pPr>
        <w:pStyle w:val="Normal"/>
        <w:tabs>
          <w:tab w:val="left" w:pos="560" w:leader="none"/>
        </w:tabs>
        <w:bidi w:val="0"/>
        <w:spacing w:before="0" w:after="0"/>
        <w:ind w:firstLine="709"/>
        <w:contextualSpacing/>
        <w:jc w:val="both"/>
        <w:rPr/>
      </w:pPr>
      <w:r>
        <w:rPr>
          <w:rFonts w:cs="Times New Roman" w:ascii="Times New Roman" w:hAnsi="Times New Roman"/>
          <w:sz w:val="20"/>
          <w:szCs w:val="20"/>
        </w:rPr>
        <w:t>4. Возложить контроль за исполнением настоящего решения на постоянную комиссию по вопросам финансово-экономического развития и сельскому хозяйству.</w:t>
      </w:r>
    </w:p>
    <w:p>
      <w:pPr>
        <w:pStyle w:val="Normal"/>
        <w:tabs>
          <w:tab w:val="left" w:pos="1110" w:leader="none"/>
        </w:tabs>
        <w:spacing w:before="0" w:after="200"/>
        <w:contextualSpacing/>
        <w:jc w:val="both"/>
        <w:rPr/>
      </w:pPr>
      <w:r>
        <w:rPr>
          <w:rFonts w:eastAsia="Times New Roman" w:cs="Times New Roman" w:ascii="Times New Roman" w:hAnsi="Times New Roman"/>
          <w:sz w:val="20"/>
          <w:szCs w:val="20"/>
        </w:rPr>
        <w:t xml:space="preserve">           </w:t>
      </w:r>
    </w:p>
    <w:p>
      <w:pPr>
        <w:pStyle w:val="Normal"/>
        <w:tabs>
          <w:tab w:val="left" w:pos="1110" w:leader="none"/>
        </w:tabs>
        <w:spacing w:before="0" w:after="200"/>
        <w:contextualSpacing/>
        <w:jc w:val="both"/>
        <w:rPr/>
      </w:pPr>
      <w:r>
        <w:rPr>
          <w:rFonts w:eastAsia="Times New Roman" w:cs="Times New Roman" w:ascii="Times New Roman" w:hAnsi="Times New Roman"/>
          <w:sz w:val="20"/>
          <w:szCs w:val="20"/>
        </w:rPr>
        <w:t>Председатель Совета депутатов                                                                                                               В.А. Быков</w:t>
      </w:r>
    </w:p>
    <w:p>
      <w:pPr>
        <w:pStyle w:val="Normal"/>
        <w:tabs>
          <w:tab w:val="left" w:pos="1635" w:leader="none"/>
        </w:tabs>
        <w:spacing w:before="0" w:after="200"/>
        <w:contextualSpacing/>
        <w:rPr/>
      </w:pPr>
      <w:r>
        <w:rPr>
          <w:rFonts w:cs="Times New Roman" w:ascii="Times New Roman" w:hAnsi="Times New Roman"/>
          <w:sz w:val="20"/>
          <w:szCs w:val="20"/>
        </w:rPr>
        <w:t xml:space="preserve">             </w:t>
      </w:r>
    </w:p>
    <w:p>
      <w:pPr>
        <w:pStyle w:val="Normal"/>
        <w:tabs>
          <w:tab w:val="left" w:pos="1635" w:leader="none"/>
        </w:tabs>
        <w:spacing w:before="0" w:after="200"/>
        <w:contextualSpacing/>
        <w:rPr/>
      </w:pPr>
      <w:r>
        <w:rPr>
          <w:rFonts w:cs="Times New Roman" w:ascii="Times New Roman" w:hAnsi="Times New Roman"/>
          <w:sz w:val="20"/>
          <w:szCs w:val="20"/>
        </w:rPr>
        <w:t xml:space="preserve">Глава сельсовета                                                                                                                                   Н.Ф. Пастухова  </w:t>
      </w:r>
    </w:p>
    <w:p>
      <w:pPr>
        <w:pStyle w:val="Normal"/>
        <w:tabs>
          <w:tab w:val="left" w:pos="0" w:leader="none"/>
          <w:tab w:val="left" w:pos="6765" w:leader="none"/>
        </w:tabs>
        <w:bidi w:val="0"/>
        <w:spacing w:lineRule="auto" w:line="240" w:before="0" w:after="0"/>
        <w:ind w:left="0" w:right="0" w:hanging="0"/>
        <w:contextualSpacing/>
        <w:jc w:val="right"/>
        <w:rPr>
          <w:rFonts w:ascii="Times New Roman" w:hAnsi="Times New Roman" w:cs="Times New Roman"/>
          <w:sz w:val="20"/>
          <w:szCs w:val="20"/>
        </w:rPr>
      </w:pPr>
      <w:r>
        <w:rPr>
          <w:rFonts w:cs="Times New Roman" w:ascii="Times New Roman" w:hAnsi="Times New Roman"/>
          <w:sz w:val="20"/>
          <w:szCs w:val="20"/>
        </w:rPr>
      </w:r>
    </w:p>
    <w:p>
      <w:pPr>
        <w:pStyle w:val="Normal"/>
        <w:tabs>
          <w:tab w:val="left" w:pos="0" w:leader="none"/>
          <w:tab w:val="left" w:pos="6765" w:leader="none"/>
        </w:tabs>
        <w:bidi w:val="0"/>
        <w:spacing w:lineRule="auto" w:line="240" w:before="0" w:after="0"/>
        <w:ind w:left="0" w:right="0" w:hanging="0"/>
        <w:contextualSpacing/>
        <w:jc w:val="right"/>
        <w:rPr/>
      </w:pPr>
      <w:r>
        <w:rPr>
          <w:rFonts w:cs="Times New Roman" w:ascii="Times New Roman" w:hAnsi="Times New Roman"/>
          <w:sz w:val="20"/>
          <w:szCs w:val="20"/>
        </w:rPr>
        <w:t>Приложение 1</w:t>
      </w:r>
    </w:p>
    <w:p>
      <w:pPr>
        <w:pStyle w:val="Normal"/>
        <w:tabs>
          <w:tab w:val="left" w:pos="0" w:leader="none"/>
          <w:tab w:val="left" w:pos="6765" w:leader="none"/>
        </w:tabs>
        <w:spacing w:lineRule="auto" w:line="240" w:before="0" w:after="200"/>
        <w:ind w:right="-6" w:hanging="0"/>
        <w:contextualSpacing/>
        <w:jc w:val="right"/>
        <w:rPr/>
      </w:pPr>
      <w:r>
        <w:rPr>
          <w:rFonts w:cs="Times New Roman" w:ascii="Times New Roman" w:hAnsi="Times New Roman"/>
          <w:sz w:val="20"/>
          <w:szCs w:val="20"/>
        </w:rPr>
        <w:t xml:space="preserve">к решению об исполнении бюджета </w:t>
      </w:r>
    </w:p>
    <w:p>
      <w:pPr>
        <w:pStyle w:val="Normal"/>
        <w:tabs>
          <w:tab w:val="left" w:pos="0" w:leader="none"/>
          <w:tab w:val="left" w:pos="6765" w:leader="none"/>
        </w:tabs>
        <w:spacing w:lineRule="auto" w:line="240" w:before="0" w:after="200"/>
        <w:ind w:right="-6" w:hanging="0"/>
        <w:contextualSpacing/>
        <w:jc w:val="right"/>
        <w:rPr/>
      </w:pPr>
      <w:r>
        <w:rPr>
          <w:rFonts w:cs="Times New Roman" w:ascii="Times New Roman" w:hAnsi="Times New Roman"/>
          <w:sz w:val="20"/>
          <w:szCs w:val="20"/>
        </w:rPr>
        <w:t>Совета депутатов</w:t>
      </w:r>
    </w:p>
    <w:p>
      <w:pPr>
        <w:pStyle w:val="Normal"/>
        <w:tabs>
          <w:tab w:val="left" w:pos="0" w:leader="none"/>
          <w:tab w:val="left" w:pos="6765" w:leader="none"/>
        </w:tabs>
        <w:spacing w:lineRule="auto" w:line="240" w:before="0" w:after="200"/>
        <w:ind w:right="-6" w:hanging="0"/>
        <w:contextualSpacing/>
        <w:jc w:val="right"/>
        <w:rPr/>
      </w:pPr>
      <w:r>
        <w:rPr>
          <w:rFonts w:cs="Times New Roman" w:ascii="Times New Roman" w:hAnsi="Times New Roman"/>
          <w:sz w:val="20"/>
          <w:szCs w:val="20"/>
        </w:rPr>
        <w:t>муниципального образования</w:t>
      </w:r>
    </w:p>
    <w:p>
      <w:pPr>
        <w:pStyle w:val="Normal"/>
        <w:tabs>
          <w:tab w:val="left" w:pos="0" w:leader="none"/>
          <w:tab w:val="left" w:pos="6765" w:leader="none"/>
        </w:tabs>
        <w:spacing w:lineRule="auto" w:line="240" w:before="0" w:after="200"/>
        <w:ind w:right="-6" w:hanging="0"/>
        <w:contextualSpacing/>
        <w:jc w:val="right"/>
        <w:rPr/>
      </w:pPr>
      <w:bookmarkStart w:id="0" w:name="_GoBack"/>
      <w:bookmarkEnd w:id="0"/>
      <w:r>
        <w:rPr>
          <w:rFonts w:cs="Times New Roman" w:ascii="Times New Roman" w:hAnsi="Times New Roman"/>
          <w:sz w:val="20"/>
          <w:szCs w:val="20"/>
        </w:rPr>
        <w:t xml:space="preserve">Залесовский сельсовет </w:t>
      </w:r>
    </w:p>
    <w:p>
      <w:pPr>
        <w:pStyle w:val="Normal"/>
        <w:tabs>
          <w:tab w:val="left" w:pos="0" w:leader="none"/>
          <w:tab w:val="left" w:pos="6765" w:leader="none"/>
        </w:tabs>
        <w:spacing w:lineRule="auto" w:line="240" w:before="0" w:after="200"/>
        <w:ind w:right="-6" w:hanging="0"/>
        <w:contextualSpacing/>
        <w:jc w:val="right"/>
        <w:rPr/>
      </w:pPr>
      <w:r>
        <w:rPr>
          <w:rFonts w:cs="Times New Roman" w:ascii="Times New Roman" w:hAnsi="Times New Roman"/>
          <w:sz w:val="20"/>
          <w:szCs w:val="20"/>
        </w:rPr>
        <w:t>от 02.06.2023 № 26/1</w:t>
      </w:r>
    </w:p>
    <w:p>
      <w:pPr>
        <w:pStyle w:val="Normal"/>
        <w:tabs>
          <w:tab w:val="left" w:pos="0" w:leader="none"/>
          <w:tab w:val="left" w:pos="6765" w:leader="none"/>
        </w:tabs>
        <w:spacing w:lineRule="auto" w:line="240" w:before="0" w:after="0"/>
        <w:ind w:right="-5" w:hanging="0"/>
        <w:contextualSpacing/>
        <w:jc w:val="center"/>
        <w:rPr/>
      </w:pPr>
      <w:r>
        <w:rPr>
          <w:rFonts w:eastAsia="Times New Roman" w:cs="Times New Roman" w:ascii="Times New Roman" w:hAnsi="Times New Roman"/>
          <w:b/>
          <w:bCs/>
          <w:color w:val="000000"/>
          <w:sz w:val="20"/>
          <w:szCs w:val="20"/>
        </w:rPr>
        <w:t>Исполнение доходов бюджета муниципального образования</w:t>
      </w:r>
    </w:p>
    <w:p>
      <w:pPr>
        <w:pStyle w:val="Normal"/>
        <w:tabs>
          <w:tab w:val="left" w:pos="0" w:leader="none"/>
          <w:tab w:val="left" w:pos="6765" w:leader="none"/>
        </w:tabs>
        <w:spacing w:lineRule="auto" w:line="240" w:before="0" w:after="0"/>
        <w:ind w:right="-5" w:hanging="0"/>
        <w:contextualSpacing/>
        <w:jc w:val="center"/>
        <w:rPr/>
      </w:pPr>
      <w:r>
        <w:rPr>
          <w:rFonts w:eastAsia="Times New Roman" w:cs="Times New Roman" w:ascii="Times New Roman" w:hAnsi="Times New Roman"/>
          <w:b/>
          <w:bCs/>
          <w:color w:val="000000"/>
          <w:sz w:val="20"/>
          <w:szCs w:val="20"/>
        </w:rPr>
        <w:t>Залесовский сельсовет по кодам классификации доходов бюджетов в 2022 году</w:t>
      </w:r>
    </w:p>
    <w:p>
      <w:pPr>
        <w:pStyle w:val="Normal"/>
        <w:tabs>
          <w:tab w:val="left" w:pos="0" w:leader="none"/>
          <w:tab w:val="left" w:pos="6765" w:leader="none"/>
        </w:tabs>
        <w:spacing w:lineRule="auto" w:line="240" w:before="0" w:after="0"/>
        <w:ind w:right="-5" w:hanging="0"/>
        <w:contextualSpacing/>
        <w:jc w:val="right"/>
        <w:rPr/>
      </w:pPr>
      <w:r>
        <w:rPr>
          <w:rFonts w:eastAsia="Times New Roman" w:cs="Times New Roman" w:ascii="Times New Roman" w:hAnsi="Times New Roman"/>
          <w:color w:val="000000"/>
          <w:sz w:val="20"/>
          <w:szCs w:val="20"/>
        </w:rPr>
        <w:t>(тысяч рублей)</w:t>
      </w:r>
    </w:p>
    <w:tbl>
      <w:tblPr>
        <w:tblW w:w="10109" w:type="dxa"/>
        <w:jc w:val="left"/>
        <w:tblInd w:w="97" w:type="dxa"/>
        <w:tblBorders>
          <w:top w:val="single" w:sz="4" w:space="0" w:color="000001"/>
          <w:left w:val="single" w:sz="4" w:space="0" w:color="000001"/>
          <w:bottom w:val="single" w:sz="4" w:space="0" w:color="000001"/>
          <w:insideH w:val="single" w:sz="4" w:space="0" w:color="000001"/>
        </w:tblBorders>
        <w:tblCellMar>
          <w:top w:w="0" w:type="dxa"/>
          <w:left w:w="93" w:type="dxa"/>
          <w:bottom w:w="0" w:type="dxa"/>
          <w:right w:w="108" w:type="dxa"/>
        </w:tblCellMar>
        <w:tblLook w:firstRow="0" w:noVBand="0" w:lastRow="0" w:firstColumn="0" w:lastColumn="0" w:noHBand="0" w:val="0000"/>
      </w:tblPr>
      <w:tblGrid>
        <w:gridCol w:w="1020"/>
        <w:gridCol w:w="2160"/>
        <w:gridCol w:w="4260"/>
        <w:gridCol w:w="960"/>
        <w:gridCol w:w="852"/>
        <w:gridCol w:w="857"/>
      </w:tblGrid>
      <w:tr>
        <w:trPr>
          <w:trHeight w:val="315" w:hRule="atLeast"/>
        </w:trPr>
        <w:tc>
          <w:tcPr>
            <w:tcW w:w="1020" w:type="dxa"/>
            <w:vMerge w:val="restart"/>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Код администратора поступлений</w:t>
            </w:r>
          </w:p>
        </w:tc>
        <w:tc>
          <w:tcPr>
            <w:tcW w:w="2160" w:type="dxa"/>
            <w:vMerge w:val="restart"/>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Код бюджетной классификации Российской федерации</w:t>
            </w:r>
          </w:p>
        </w:tc>
        <w:tc>
          <w:tcPr>
            <w:tcW w:w="4260" w:type="dxa"/>
            <w:vMerge w:val="restart"/>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Наименование показателя</w:t>
            </w:r>
          </w:p>
        </w:tc>
        <w:tc>
          <w:tcPr>
            <w:tcW w:w="960" w:type="dxa"/>
            <w:vMerge w:val="restart"/>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Утвержденный бюджет на 2022 год</w:t>
            </w:r>
          </w:p>
        </w:tc>
        <w:tc>
          <w:tcPr>
            <w:tcW w:w="852" w:type="dxa"/>
            <w:vMerge w:val="restart"/>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Исполнено в 2022 году</w:t>
            </w:r>
          </w:p>
        </w:tc>
        <w:tc>
          <w:tcPr>
            <w:tcW w:w="857"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 исполнения</w:t>
            </w:r>
          </w:p>
        </w:tc>
      </w:tr>
      <w:tr>
        <w:trPr>
          <w:trHeight w:val="288" w:hRule="exact"/>
        </w:trPr>
        <w:tc>
          <w:tcPr>
            <w:tcW w:w="1020" w:type="dxa"/>
            <w:vMerge w:val="continue"/>
            <w:tcBorders>
              <w:top w:val="single" w:sz="4" w:space="0" w:color="000001"/>
              <w:left w:val="single" w:sz="4" w:space="0" w:color="000001"/>
              <w:bottom w:val="single" w:sz="4" w:space="0" w:color="000001"/>
              <w:insideH w:val="single" w:sz="4" w:space="0" w:color="000001"/>
            </w:tcBorders>
            <w:shd w:color="auto" w:fill="auto" w:val="clear"/>
            <w:tcMar>
              <w:left w:w="93" w:type="dxa"/>
            </w:tcMar>
            <w:vAlign w:val="center"/>
          </w:tcPr>
          <w:p>
            <w:pPr>
              <w:pStyle w:val="Normal"/>
              <w:snapToGrid w:val="false"/>
              <w:spacing w:lineRule="auto" w:line="240" w:before="0" w:after="0"/>
              <w:contextualSpacing/>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r>
          </w:p>
        </w:tc>
        <w:tc>
          <w:tcPr>
            <w:tcW w:w="2160" w:type="dxa"/>
            <w:vMerge w:val="continue"/>
            <w:tcBorders>
              <w:top w:val="single" w:sz="4" w:space="0" w:color="000001"/>
              <w:left w:val="single" w:sz="4" w:space="0" w:color="000001"/>
              <w:bottom w:val="single" w:sz="4" w:space="0" w:color="000001"/>
              <w:insideH w:val="single" w:sz="4" w:space="0" w:color="000001"/>
            </w:tcBorders>
            <w:shd w:color="auto" w:fill="auto" w:val="clear"/>
            <w:tcMar>
              <w:left w:w="93" w:type="dxa"/>
            </w:tcMar>
            <w:vAlign w:val="center"/>
          </w:tcPr>
          <w:p>
            <w:pPr>
              <w:pStyle w:val="Normal"/>
              <w:snapToGrid w:val="false"/>
              <w:spacing w:lineRule="auto" w:line="240" w:before="0" w:after="0"/>
              <w:contextualSpacing/>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r>
          </w:p>
        </w:tc>
        <w:tc>
          <w:tcPr>
            <w:tcW w:w="4260" w:type="dxa"/>
            <w:vMerge w:val="continue"/>
            <w:tcBorders>
              <w:top w:val="single" w:sz="4" w:space="0" w:color="000001"/>
              <w:left w:val="single" w:sz="4" w:space="0" w:color="000001"/>
              <w:bottom w:val="single" w:sz="4" w:space="0" w:color="000001"/>
              <w:insideH w:val="single" w:sz="4" w:space="0" w:color="000001"/>
            </w:tcBorders>
            <w:shd w:color="auto" w:fill="auto" w:val="clear"/>
            <w:tcMar>
              <w:left w:w="93" w:type="dxa"/>
            </w:tcMar>
            <w:vAlign w:val="center"/>
          </w:tcPr>
          <w:p>
            <w:pPr>
              <w:pStyle w:val="Normal"/>
              <w:snapToGrid w:val="false"/>
              <w:spacing w:lineRule="auto" w:line="240" w:before="0" w:after="0"/>
              <w:contextualSpacing/>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r>
          </w:p>
        </w:tc>
        <w:tc>
          <w:tcPr>
            <w:tcW w:w="960" w:type="dxa"/>
            <w:vMerge w:val="continue"/>
            <w:tcBorders>
              <w:top w:val="single" w:sz="4" w:space="0" w:color="000001"/>
              <w:left w:val="single" w:sz="4" w:space="0" w:color="000001"/>
              <w:bottom w:val="single" w:sz="4" w:space="0" w:color="000001"/>
              <w:insideH w:val="single" w:sz="4" w:space="0" w:color="000001"/>
            </w:tcBorders>
            <w:shd w:color="auto" w:fill="auto" w:val="clear"/>
            <w:tcMar>
              <w:left w:w="93" w:type="dxa"/>
            </w:tcMar>
            <w:vAlign w:val="center"/>
          </w:tcPr>
          <w:p>
            <w:pPr>
              <w:pStyle w:val="Normal"/>
              <w:snapToGrid w:val="false"/>
              <w:spacing w:lineRule="auto" w:line="240" w:before="0" w:after="0"/>
              <w:contextualSpacing/>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r>
          </w:p>
        </w:tc>
        <w:tc>
          <w:tcPr>
            <w:tcW w:w="852" w:type="dxa"/>
            <w:vMerge w:val="continue"/>
            <w:tcBorders>
              <w:top w:val="single" w:sz="4" w:space="0" w:color="000001"/>
              <w:left w:val="single" w:sz="4" w:space="0" w:color="000001"/>
              <w:bottom w:val="single" w:sz="4" w:space="0" w:color="000001"/>
              <w:insideH w:val="single" w:sz="4" w:space="0" w:color="000001"/>
            </w:tcBorders>
            <w:shd w:color="auto" w:fill="auto" w:val="clear"/>
            <w:tcMar>
              <w:left w:w="93" w:type="dxa"/>
            </w:tcMar>
            <w:vAlign w:val="center"/>
          </w:tcPr>
          <w:p>
            <w:pPr>
              <w:pStyle w:val="Normal"/>
              <w:snapToGrid w:val="false"/>
              <w:spacing w:lineRule="auto" w:line="240" w:before="0" w:after="0"/>
              <w:contextualSpacing/>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r>
          </w:p>
        </w:tc>
        <w:tc>
          <w:tcPr>
            <w:tcW w:w="85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vAlign w:val="center"/>
          </w:tcPr>
          <w:p>
            <w:pPr>
              <w:pStyle w:val="Normal"/>
              <w:snapToGrid w:val="false"/>
              <w:spacing w:lineRule="auto" w:line="240" w:before="0" w:after="0"/>
              <w:contextualSpacing/>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r>
          </w:p>
        </w:tc>
      </w:tr>
      <w:tr>
        <w:trPr>
          <w:trHeight w:val="693" w:hRule="exact"/>
        </w:trPr>
        <w:tc>
          <w:tcPr>
            <w:tcW w:w="1020" w:type="dxa"/>
            <w:vMerge w:val="continue"/>
            <w:tcBorders>
              <w:top w:val="single" w:sz="4" w:space="0" w:color="000001"/>
              <w:left w:val="single" w:sz="4" w:space="0" w:color="000001"/>
              <w:bottom w:val="single" w:sz="4" w:space="0" w:color="000001"/>
              <w:insideH w:val="single" w:sz="4" w:space="0" w:color="000001"/>
            </w:tcBorders>
            <w:shd w:color="auto" w:fill="auto" w:val="clear"/>
            <w:tcMar>
              <w:left w:w="93" w:type="dxa"/>
            </w:tcMar>
            <w:vAlign w:val="center"/>
          </w:tcPr>
          <w:p>
            <w:pPr>
              <w:pStyle w:val="Normal"/>
              <w:snapToGrid w:val="false"/>
              <w:spacing w:lineRule="auto" w:line="240" w:before="0" w:after="0"/>
              <w:contextualSpacing/>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r>
          </w:p>
        </w:tc>
        <w:tc>
          <w:tcPr>
            <w:tcW w:w="2160" w:type="dxa"/>
            <w:vMerge w:val="continue"/>
            <w:tcBorders>
              <w:top w:val="single" w:sz="4" w:space="0" w:color="000001"/>
              <w:left w:val="single" w:sz="4" w:space="0" w:color="000001"/>
              <w:bottom w:val="single" w:sz="4" w:space="0" w:color="000001"/>
              <w:insideH w:val="single" w:sz="4" w:space="0" w:color="000001"/>
            </w:tcBorders>
            <w:shd w:color="auto" w:fill="auto" w:val="clear"/>
            <w:tcMar>
              <w:left w:w="93" w:type="dxa"/>
            </w:tcMar>
            <w:vAlign w:val="center"/>
          </w:tcPr>
          <w:p>
            <w:pPr>
              <w:pStyle w:val="Normal"/>
              <w:snapToGrid w:val="false"/>
              <w:spacing w:lineRule="auto" w:line="240" w:before="0" w:after="0"/>
              <w:contextualSpacing/>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r>
          </w:p>
        </w:tc>
        <w:tc>
          <w:tcPr>
            <w:tcW w:w="4260" w:type="dxa"/>
            <w:vMerge w:val="continue"/>
            <w:tcBorders>
              <w:top w:val="single" w:sz="4" w:space="0" w:color="000001"/>
              <w:left w:val="single" w:sz="4" w:space="0" w:color="000001"/>
              <w:bottom w:val="single" w:sz="4" w:space="0" w:color="000001"/>
              <w:insideH w:val="single" w:sz="4" w:space="0" w:color="000001"/>
            </w:tcBorders>
            <w:shd w:color="auto" w:fill="auto" w:val="clear"/>
            <w:tcMar>
              <w:left w:w="93" w:type="dxa"/>
            </w:tcMar>
            <w:vAlign w:val="center"/>
          </w:tcPr>
          <w:p>
            <w:pPr>
              <w:pStyle w:val="Normal"/>
              <w:snapToGrid w:val="false"/>
              <w:spacing w:lineRule="auto" w:line="240" w:before="0" w:after="0"/>
              <w:contextualSpacing/>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r>
          </w:p>
        </w:tc>
        <w:tc>
          <w:tcPr>
            <w:tcW w:w="960" w:type="dxa"/>
            <w:vMerge w:val="continue"/>
            <w:tcBorders>
              <w:top w:val="single" w:sz="4" w:space="0" w:color="000001"/>
              <w:left w:val="single" w:sz="4" w:space="0" w:color="000001"/>
              <w:bottom w:val="single" w:sz="4" w:space="0" w:color="000001"/>
              <w:insideH w:val="single" w:sz="4" w:space="0" w:color="000001"/>
            </w:tcBorders>
            <w:shd w:color="auto" w:fill="auto" w:val="clear"/>
            <w:tcMar>
              <w:left w:w="93" w:type="dxa"/>
            </w:tcMar>
            <w:vAlign w:val="center"/>
          </w:tcPr>
          <w:p>
            <w:pPr>
              <w:pStyle w:val="Normal"/>
              <w:snapToGrid w:val="false"/>
              <w:spacing w:lineRule="auto" w:line="240" w:before="0" w:after="0"/>
              <w:contextualSpacing/>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r>
          </w:p>
        </w:tc>
        <w:tc>
          <w:tcPr>
            <w:tcW w:w="852" w:type="dxa"/>
            <w:vMerge w:val="continue"/>
            <w:tcBorders>
              <w:top w:val="single" w:sz="4" w:space="0" w:color="000001"/>
              <w:left w:val="single" w:sz="4" w:space="0" w:color="000001"/>
              <w:bottom w:val="single" w:sz="4" w:space="0" w:color="000001"/>
              <w:insideH w:val="single" w:sz="4" w:space="0" w:color="000001"/>
            </w:tcBorders>
            <w:shd w:color="auto" w:fill="auto" w:val="clear"/>
            <w:tcMar>
              <w:left w:w="93" w:type="dxa"/>
            </w:tcMar>
            <w:vAlign w:val="center"/>
          </w:tcPr>
          <w:p>
            <w:pPr>
              <w:pStyle w:val="Normal"/>
              <w:snapToGrid w:val="false"/>
              <w:spacing w:lineRule="auto" w:line="240" w:before="0" w:after="0"/>
              <w:contextualSpacing/>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r>
          </w:p>
        </w:tc>
        <w:tc>
          <w:tcPr>
            <w:tcW w:w="85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vAlign w:val="center"/>
          </w:tcPr>
          <w:p>
            <w:pPr>
              <w:pStyle w:val="Normal"/>
              <w:snapToGrid w:val="false"/>
              <w:spacing w:lineRule="auto" w:line="240" w:before="0" w:after="0"/>
              <w:contextualSpacing/>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r>
          </w:p>
        </w:tc>
      </w:tr>
      <w:tr>
        <w:trPr>
          <w:trHeight w:val="288" w:hRule="atLeast"/>
        </w:trPr>
        <w:tc>
          <w:tcPr>
            <w:tcW w:w="102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vAlign w:val="bottom"/>
          </w:tcPr>
          <w:p>
            <w:pPr>
              <w:pStyle w:val="Normal"/>
              <w:spacing w:lineRule="auto" w:line="240" w:before="0" w:after="0"/>
              <w:contextualSpacing/>
              <w:jc w:val="right"/>
              <w:rPr/>
            </w:pPr>
            <w:r>
              <w:rPr>
                <w:rFonts w:eastAsia="Times New Roman" w:cs="Times New Roman" w:ascii="Times New Roman" w:hAnsi="Times New Roman"/>
                <w:color w:val="000000"/>
                <w:sz w:val="20"/>
                <w:szCs w:val="20"/>
              </w:rPr>
              <w:t>1</w:t>
            </w:r>
          </w:p>
        </w:tc>
        <w:tc>
          <w:tcPr>
            <w:tcW w:w="21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2</w:t>
            </w:r>
          </w:p>
        </w:tc>
        <w:tc>
          <w:tcPr>
            <w:tcW w:w="42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3</w:t>
            </w:r>
          </w:p>
        </w:tc>
        <w:tc>
          <w:tcPr>
            <w:tcW w:w="9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4</w:t>
            </w:r>
          </w:p>
        </w:tc>
        <w:tc>
          <w:tcPr>
            <w:tcW w:w="852"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5</w:t>
            </w:r>
          </w:p>
        </w:tc>
        <w:tc>
          <w:tcPr>
            <w:tcW w:w="8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6</w:t>
            </w:r>
          </w:p>
        </w:tc>
      </w:tr>
      <w:tr>
        <w:trPr>
          <w:trHeight w:val="288" w:hRule="atLeast"/>
        </w:trPr>
        <w:tc>
          <w:tcPr>
            <w:tcW w:w="102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rPr/>
            </w:pPr>
            <w:r>
              <w:rPr>
                <w:rFonts w:eastAsia="Times New Roman" w:cs="Times New Roman" w:ascii="Times New Roman" w:hAnsi="Times New Roman"/>
                <w:color w:val="000000"/>
                <w:sz w:val="20"/>
                <w:szCs w:val="20"/>
              </w:rPr>
              <w:t>014</w:t>
            </w:r>
          </w:p>
        </w:tc>
        <w:tc>
          <w:tcPr>
            <w:tcW w:w="21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42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bCs/>
                <w:color w:val="000000"/>
                <w:sz w:val="20"/>
                <w:szCs w:val="20"/>
              </w:rPr>
              <w:t>Администрация Залесовский сельсовет</w:t>
            </w:r>
          </w:p>
        </w:tc>
        <w:tc>
          <w:tcPr>
            <w:tcW w:w="9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bCs/>
                <w:color w:val="000000"/>
                <w:sz w:val="20"/>
                <w:szCs w:val="20"/>
              </w:rPr>
              <w:t>3918,8</w:t>
            </w:r>
          </w:p>
        </w:tc>
        <w:tc>
          <w:tcPr>
            <w:tcW w:w="852"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bCs/>
                <w:color w:val="000000"/>
                <w:sz w:val="20"/>
                <w:szCs w:val="20"/>
              </w:rPr>
              <w:t>3889,5</w:t>
            </w:r>
          </w:p>
        </w:tc>
        <w:tc>
          <w:tcPr>
            <w:tcW w:w="8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99,3%</w:t>
            </w:r>
          </w:p>
        </w:tc>
      </w:tr>
      <w:tr>
        <w:trPr>
          <w:trHeight w:val="1621" w:hRule="atLeast"/>
        </w:trPr>
        <w:tc>
          <w:tcPr>
            <w:tcW w:w="102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rPr/>
            </w:pPr>
            <w:r>
              <w:rPr>
                <w:rFonts w:eastAsia="Times New Roman" w:cs="Times New Roman" w:ascii="Times New Roman" w:hAnsi="Times New Roman"/>
                <w:color w:val="000000"/>
                <w:sz w:val="20"/>
                <w:szCs w:val="20"/>
              </w:rPr>
              <w:t>014</w:t>
            </w:r>
          </w:p>
        </w:tc>
        <w:tc>
          <w:tcPr>
            <w:tcW w:w="21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1 08 04020 01 0000 110</w:t>
            </w:r>
          </w:p>
        </w:tc>
        <w:tc>
          <w:tcPr>
            <w:tcW w:w="42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9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0,7</w:t>
            </w:r>
          </w:p>
        </w:tc>
        <w:tc>
          <w:tcPr>
            <w:tcW w:w="852"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0,7</w:t>
            </w:r>
          </w:p>
        </w:tc>
        <w:tc>
          <w:tcPr>
            <w:tcW w:w="8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100,0%</w:t>
            </w:r>
          </w:p>
        </w:tc>
      </w:tr>
      <w:tr>
        <w:trPr>
          <w:trHeight w:val="1560" w:hRule="atLeast"/>
        </w:trPr>
        <w:tc>
          <w:tcPr>
            <w:tcW w:w="102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rPr/>
            </w:pPr>
            <w:r>
              <w:rPr>
                <w:rFonts w:eastAsia="Times New Roman" w:cs="Times New Roman" w:ascii="Times New Roman" w:hAnsi="Times New Roman"/>
                <w:color w:val="000000"/>
                <w:sz w:val="20"/>
                <w:szCs w:val="20"/>
              </w:rPr>
              <w:t>014</w:t>
            </w:r>
          </w:p>
        </w:tc>
        <w:tc>
          <w:tcPr>
            <w:tcW w:w="21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rPr/>
            </w:pPr>
            <w:r>
              <w:rPr>
                <w:rFonts w:eastAsia="Times New Roman" w:cs="Times New Roman" w:ascii="Times New Roman" w:hAnsi="Times New Roman"/>
                <w:color w:val="000000"/>
                <w:sz w:val="20"/>
                <w:szCs w:val="20"/>
              </w:rPr>
              <w:t>1 11 05025 10 0000 120</w:t>
            </w:r>
          </w:p>
        </w:tc>
        <w:tc>
          <w:tcPr>
            <w:tcW w:w="42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rPr/>
            </w:pPr>
            <w:r>
              <w:rPr>
                <w:rFonts w:eastAsia="Times New Roman" w:cs="Times New Roman" w:ascii="Times New Roman" w:hAnsi="Times New Roman"/>
                <w:color w:val="000000"/>
                <w:sz w:val="20"/>
                <w:szCs w:val="20"/>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
        </w:tc>
        <w:tc>
          <w:tcPr>
            <w:tcW w:w="9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1540,0</w:t>
            </w:r>
          </w:p>
        </w:tc>
        <w:tc>
          <w:tcPr>
            <w:tcW w:w="852"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1539,9</w:t>
            </w:r>
          </w:p>
        </w:tc>
        <w:tc>
          <w:tcPr>
            <w:tcW w:w="8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100,0%</w:t>
            </w:r>
          </w:p>
        </w:tc>
      </w:tr>
      <w:tr>
        <w:trPr>
          <w:trHeight w:val="1410" w:hRule="atLeast"/>
        </w:trPr>
        <w:tc>
          <w:tcPr>
            <w:tcW w:w="102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rPr/>
            </w:pPr>
            <w:r>
              <w:rPr>
                <w:rFonts w:eastAsia="Times New Roman" w:cs="Times New Roman" w:ascii="Times New Roman" w:hAnsi="Times New Roman"/>
                <w:color w:val="000000"/>
                <w:sz w:val="20"/>
                <w:szCs w:val="20"/>
              </w:rPr>
              <w:t>014</w:t>
            </w:r>
          </w:p>
        </w:tc>
        <w:tc>
          <w:tcPr>
            <w:tcW w:w="21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1 11 05035 10 0000 120</w:t>
            </w:r>
          </w:p>
        </w:tc>
        <w:tc>
          <w:tcPr>
            <w:tcW w:w="42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9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103,4</w:t>
            </w:r>
          </w:p>
        </w:tc>
        <w:tc>
          <w:tcPr>
            <w:tcW w:w="852"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107,8</w:t>
            </w:r>
          </w:p>
        </w:tc>
        <w:tc>
          <w:tcPr>
            <w:tcW w:w="8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104,3%</w:t>
            </w:r>
          </w:p>
        </w:tc>
      </w:tr>
      <w:tr>
        <w:trPr>
          <w:trHeight w:val="1191" w:hRule="atLeast"/>
        </w:trPr>
        <w:tc>
          <w:tcPr>
            <w:tcW w:w="102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rPr/>
            </w:pPr>
            <w:r>
              <w:rPr>
                <w:rFonts w:eastAsia="Times New Roman" w:cs="Times New Roman" w:ascii="Times New Roman" w:hAnsi="Times New Roman"/>
                <w:color w:val="000000"/>
                <w:sz w:val="20"/>
                <w:szCs w:val="20"/>
              </w:rPr>
              <w:t>014</w:t>
            </w:r>
          </w:p>
        </w:tc>
        <w:tc>
          <w:tcPr>
            <w:tcW w:w="21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rPr/>
            </w:pPr>
            <w:r>
              <w:rPr>
                <w:rFonts w:eastAsia="Times New Roman" w:cs="Times New Roman" w:ascii="Times New Roman" w:hAnsi="Times New Roman"/>
                <w:color w:val="000000"/>
                <w:sz w:val="20"/>
                <w:szCs w:val="20"/>
              </w:rPr>
              <w:t>1 14 06025 10 0000 430</w:t>
            </w:r>
          </w:p>
        </w:tc>
        <w:tc>
          <w:tcPr>
            <w:tcW w:w="42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9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1,3</w:t>
            </w:r>
          </w:p>
        </w:tc>
        <w:tc>
          <w:tcPr>
            <w:tcW w:w="852"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1,3</w:t>
            </w:r>
          </w:p>
        </w:tc>
        <w:tc>
          <w:tcPr>
            <w:tcW w:w="8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100,0%</w:t>
            </w:r>
          </w:p>
        </w:tc>
      </w:tr>
      <w:tr>
        <w:trPr>
          <w:trHeight w:val="752" w:hRule="atLeast"/>
        </w:trPr>
        <w:tc>
          <w:tcPr>
            <w:tcW w:w="102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rPr/>
            </w:pPr>
            <w:r>
              <w:rPr>
                <w:rFonts w:eastAsia="Times New Roman" w:cs="Times New Roman" w:ascii="Times New Roman" w:hAnsi="Times New Roman"/>
                <w:color w:val="000000"/>
                <w:sz w:val="20"/>
                <w:szCs w:val="20"/>
              </w:rPr>
              <w:t>014</w:t>
            </w:r>
          </w:p>
        </w:tc>
        <w:tc>
          <w:tcPr>
            <w:tcW w:w="21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rPr/>
            </w:pPr>
            <w:r>
              <w:rPr>
                <w:rFonts w:eastAsia="Times New Roman" w:cs="Times New Roman" w:ascii="Times New Roman" w:hAnsi="Times New Roman"/>
                <w:color w:val="000000"/>
                <w:sz w:val="20"/>
                <w:szCs w:val="20"/>
              </w:rPr>
              <w:t>1 17 15030 10 0201 150</w:t>
            </w:r>
          </w:p>
        </w:tc>
        <w:tc>
          <w:tcPr>
            <w:tcW w:w="42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Инициативные платежи, зачисляемые в бюджеты сельских поселений "Приобретение коммунальной техники"</w:t>
            </w:r>
          </w:p>
        </w:tc>
        <w:tc>
          <w:tcPr>
            <w:tcW w:w="9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73,5</w:t>
            </w:r>
          </w:p>
        </w:tc>
        <w:tc>
          <w:tcPr>
            <w:tcW w:w="852"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73,4</w:t>
            </w:r>
          </w:p>
        </w:tc>
        <w:tc>
          <w:tcPr>
            <w:tcW w:w="8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99,9%</w:t>
            </w:r>
          </w:p>
        </w:tc>
      </w:tr>
      <w:tr>
        <w:trPr>
          <w:trHeight w:val="721" w:hRule="atLeast"/>
        </w:trPr>
        <w:tc>
          <w:tcPr>
            <w:tcW w:w="102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rPr/>
            </w:pPr>
            <w:r>
              <w:rPr>
                <w:rFonts w:eastAsia="Times New Roman" w:cs="Times New Roman" w:ascii="Times New Roman" w:hAnsi="Times New Roman"/>
                <w:color w:val="000000"/>
                <w:sz w:val="20"/>
                <w:szCs w:val="20"/>
              </w:rPr>
              <w:t>014</w:t>
            </w:r>
          </w:p>
        </w:tc>
        <w:tc>
          <w:tcPr>
            <w:tcW w:w="21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vAlign w:val="cente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2 02 15001 10 0000 150</w:t>
            </w:r>
          </w:p>
        </w:tc>
        <w:tc>
          <w:tcPr>
            <w:tcW w:w="42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Дотации бюджетам сельских поселений на выравнивание бюджетной обеспеченности из бюджета субъекта Российской Федерации</w:t>
            </w:r>
          </w:p>
        </w:tc>
        <w:tc>
          <w:tcPr>
            <w:tcW w:w="9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1490,5</w:t>
            </w:r>
          </w:p>
        </w:tc>
        <w:tc>
          <w:tcPr>
            <w:tcW w:w="852"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1490,5</w:t>
            </w:r>
          </w:p>
        </w:tc>
        <w:tc>
          <w:tcPr>
            <w:tcW w:w="8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100,0%</w:t>
            </w:r>
          </w:p>
        </w:tc>
      </w:tr>
      <w:tr>
        <w:trPr>
          <w:trHeight w:val="744" w:hRule="atLeast"/>
        </w:trPr>
        <w:tc>
          <w:tcPr>
            <w:tcW w:w="102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rPr/>
            </w:pPr>
            <w:r>
              <w:rPr>
                <w:rFonts w:eastAsia="Times New Roman" w:cs="Times New Roman" w:ascii="Times New Roman" w:hAnsi="Times New Roman"/>
                <w:color w:val="000000"/>
                <w:sz w:val="20"/>
                <w:szCs w:val="20"/>
              </w:rPr>
              <w:t>014</w:t>
            </w:r>
          </w:p>
        </w:tc>
        <w:tc>
          <w:tcPr>
            <w:tcW w:w="21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rPr/>
            </w:pPr>
            <w:r>
              <w:rPr>
                <w:rFonts w:eastAsia="Times New Roman" w:cs="Times New Roman" w:ascii="Times New Roman" w:hAnsi="Times New Roman"/>
                <w:color w:val="000000"/>
                <w:sz w:val="20"/>
                <w:szCs w:val="20"/>
              </w:rPr>
              <w:t>2 02 15002 10 0000 150</w:t>
            </w:r>
          </w:p>
        </w:tc>
        <w:tc>
          <w:tcPr>
            <w:tcW w:w="42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rPr/>
            </w:pPr>
            <w:r>
              <w:rPr>
                <w:rFonts w:eastAsia="Times New Roman" w:cs="Times New Roman" w:ascii="Times New Roman" w:hAnsi="Times New Roman"/>
                <w:color w:val="000000"/>
                <w:sz w:val="20"/>
                <w:szCs w:val="20"/>
              </w:rPr>
              <w:t>Дотации бюджетам сельских поселений на поддержку мер по обеспечению сбалансированности бюджетов</w:t>
            </w:r>
          </w:p>
        </w:tc>
        <w:tc>
          <w:tcPr>
            <w:tcW w:w="9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24,3</w:t>
            </w:r>
          </w:p>
        </w:tc>
        <w:tc>
          <w:tcPr>
            <w:tcW w:w="852"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24,3</w:t>
            </w:r>
          </w:p>
        </w:tc>
        <w:tc>
          <w:tcPr>
            <w:tcW w:w="8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100,0%</w:t>
            </w:r>
          </w:p>
        </w:tc>
      </w:tr>
      <w:tr>
        <w:trPr>
          <w:trHeight w:val="744" w:hRule="atLeast"/>
        </w:trPr>
        <w:tc>
          <w:tcPr>
            <w:tcW w:w="102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rPr/>
            </w:pPr>
            <w:r>
              <w:rPr>
                <w:rFonts w:eastAsia="Times New Roman" w:cs="Times New Roman" w:ascii="Times New Roman" w:hAnsi="Times New Roman"/>
                <w:color w:val="000000"/>
                <w:sz w:val="20"/>
                <w:szCs w:val="20"/>
              </w:rPr>
              <w:t>014</w:t>
            </w:r>
          </w:p>
        </w:tc>
        <w:tc>
          <w:tcPr>
            <w:tcW w:w="21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vAlign w:val="center"/>
          </w:tcPr>
          <w:p>
            <w:pPr>
              <w:pStyle w:val="Normal"/>
              <w:spacing w:lineRule="auto" w:line="240" w:before="0" w:after="0"/>
              <w:contextualSpacing/>
              <w:rPr/>
            </w:pPr>
            <w:r>
              <w:rPr>
                <w:rFonts w:eastAsia="Times New Roman" w:cs="Times New Roman" w:ascii="Times New Roman" w:hAnsi="Times New Roman"/>
                <w:color w:val="000000"/>
                <w:sz w:val="20"/>
                <w:szCs w:val="20"/>
              </w:rPr>
              <w:t>2 02 16001 10 0000 150</w:t>
            </w:r>
          </w:p>
        </w:tc>
        <w:tc>
          <w:tcPr>
            <w:tcW w:w="42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rPr/>
            </w:pPr>
            <w:r>
              <w:rPr>
                <w:rFonts w:eastAsia="Times New Roman" w:cs="Times New Roman" w:ascii="Times New Roman" w:hAnsi="Times New Roman"/>
                <w:color w:val="000000"/>
                <w:sz w:val="20"/>
                <w:szCs w:val="20"/>
              </w:rPr>
              <w:t>Дотации бюджетам сельских поселений на  выравнивание бюджетной  обеспеченности из бюджетов муниципальных районов</w:t>
            </w:r>
          </w:p>
        </w:tc>
        <w:tc>
          <w:tcPr>
            <w:tcW w:w="9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4,5</w:t>
            </w:r>
          </w:p>
        </w:tc>
        <w:tc>
          <w:tcPr>
            <w:tcW w:w="852"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4,5</w:t>
            </w:r>
          </w:p>
        </w:tc>
        <w:tc>
          <w:tcPr>
            <w:tcW w:w="8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100,0%</w:t>
            </w:r>
          </w:p>
        </w:tc>
      </w:tr>
      <w:tr>
        <w:trPr>
          <w:trHeight w:val="552" w:hRule="atLeast"/>
        </w:trPr>
        <w:tc>
          <w:tcPr>
            <w:tcW w:w="102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rPr/>
            </w:pPr>
            <w:r>
              <w:rPr>
                <w:rFonts w:eastAsia="Times New Roman" w:cs="Times New Roman" w:ascii="Times New Roman" w:hAnsi="Times New Roman"/>
                <w:color w:val="000000"/>
                <w:sz w:val="20"/>
                <w:szCs w:val="20"/>
              </w:rPr>
              <w:t>014</w:t>
            </w:r>
          </w:p>
        </w:tc>
        <w:tc>
          <w:tcPr>
            <w:tcW w:w="21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rPr/>
            </w:pPr>
            <w:r>
              <w:rPr>
                <w:rFonts w:eastAsia="Times New Roman" w:cs="Times New Roman" w:ascii="Times New Roman" w:hAnsi="Times New Roman"/>
                <w:color w:val="000000"/>
                <w:sz w:val="20"/>
                <w:szCs w:val="20"/>
              </w:rPr>
              <w:t>2 02 29999 10 0000 150</w:t>
            </w:r>
          </w:p>
        </w:tc>
        <w:tc>
          <w:tcPr>
            <w:tcW w:w="42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Прочие субсидии бюджетам  сельских поселений</w:t>
            </w:r>
          </w:p>
        </w:tc>
        <w:tc>
          <w:tcPr>
            <w:tcW w:w="9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244,6</w:t>
            </w:r>
          </w:p>
        </w:tc>
        <w:tc>
          <w:tcPr>
            <w:tcW w:w="852"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211,1</w:t>
            </w:r>
          </w:p>
        </w:tc>
        <w:tc>
          <w:tcPr>
            <w:tcW w:w="8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86,3%</w:t>
            </w:r>
          </w:p>
        </w:tc>
      </w:tr>
      <w:tr>
        <w:trPr>
          <w:trHeight w:val="960" w:hRule="atLeast"/>
        </w:trPr>
        <w:tc>
          <w:tcPr>
            <w:tcW w:w="102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rPr/>
            </w:pPr>
            <w:r>
              <w:rPr>
                <w:rFonts w:eastAsia="Times New Roman" w:cs="Times New Roman" w:ascii="Times New Roman" w:hAnsi="Times New Roman"/>
                <w:color w:val="000000"/>
                <w:sz w:val="20"/>
                <w:szCs w:val="20"/>
              </w:rPr>
              <w:t>014</w:t>
            </w:r>
          </w:p>
        </w:tc>
        <w:tc>
          <w:tcPr>
            <w:tcW w:w="21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rPr/>
            </w:pPr>
            <w:r>
              <w:rPr>
                <w:rFonts w:eastAsia="Times New Roman" w:cs="Times New Roman" w:ascii="Times New Roman" w:hAnsi="Times New Roman"/>
                <w:color w:val="000000"/>
                <w:sz w:val="20"/>
                <w:szCs w:val="20"/>
              </w:rPr>
              <w:t>2 02 35118 10 0000 150</w:t>
            </w:r>
          </w:p>
        </w:tc>
        <w:tc>
          <w:tcPr>
            <w:tcW w:w="42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9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111,0</w:t>
            </w:r>
          </w:p>
        </w:tc>
        <w:tc>
          <w:tcPr>
            <w:tcW w:w="852"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111,0</w:t>
            </w:r>
          </w:p>
        </w:tc>
        <w:tc>
          <w:tcPr>
            <w:tcW w:w="8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100,0%</w:t>
            </w:r>
          </w:p>
        </w:tc>
      </w:tr>
      <w:tr>
        <w:trPr>
          <w:trHeight w:val="708" w:hRule="atLeast"/>
        </w:trPr>
        <w:tc>
          <w:tcPr>
            <w:tcW w:w="102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rPr/>
            </w:pPr>
            <w:r>
              <w:rPr>
                <w:rFonts w:eastAsia="Times New Roman" w:cs="Times New Roman" w:ascii="Times New Roman" w:hAnsi="Times New Roman"/>
                <w:color w:val="000000"/>
                <w:sz w:val="20"/>
                <w:szCs w:val="20"/>
              </w:rPr>
              <w:t>014</w:t>
            </w:r>
          </w:p>
        </w:tc>
        <w:tc>
          <w:tcPr>
            <w:tcW w:w="21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rPr/>
            </w:pPr>
            <w:r>
              <w:rPr>
                <w:rFonts w:eastAsia="Times New Roman" w:cs="Times New Roman" w:ascii="Times New Roman" w:hAnsi="Times New Roman"/>
                <w:color w:val="000000"/>
                <w:sz w:val="20"/>
                <w:szCs w:val="20"/>
              </w:rPr>
              <w:t>2 02 49999 10 0000 150</w:t>
            </w:r>
          </w:p>
        </w:tc>
        <w:tc>
          <w:tcPr>
            <w:tcW w:w="42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Прочие межбюджетные трансферты, передаваемые бюджетам сельских поселений</w:t>
            </w:r>
          </w:p>
        </w:tc>
        <w:tc>
          <w:tcPr>
            <w:tcW w:w="9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300,0</w:t>
            </w:r>
          </w:p>
        </w:tc>
        <w:tc>
          <w:tcPr>
            <w:tcW w:w="852"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300,0</w:t>
            </w:r>
          </w:p>
        </w:tc>
        <w:tc>
          <w:tcPr>
            <w:tcW w:w="8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100,0%</w:t>
            </w:r>
          </w:p>
        </w:tc>
      </w:tr>
      <w:tr>
        <w:trPr>
          <w:trHeight w:val="523" w:hRule="atLeast"/>
        </w:trPr>
        <w:tc>
          <w:tcPr>
            <w:tcW w:w="102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rPr/>
            </w:pPr>
            <w:r>
              <w:rPr>
                <w:rFonts w:eastAsia="Times New Roman" w:cs="Times New Roman" w:ascii="Times New Roman" w:hAnsi="Times New Roman"/>
                <w:color w:val="000000"/>
                <w:sz w:val="20"/>
                <w:szCs w:val="20"/>
              </w:rPr>
              <w:t>014</w:t>
            </w:r>
          </w:p>
        </w:tc>
        <w:tc>
          <w:tcPr>
            <w:tcW w:w="21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rPr/>
            </w:pPr>
            <w:r>
              <w:rPr>
                <w:rFonts w:eastAsia="Times New Roman" w:cs="Times New Roman" w:ascii="Times New Roman" w:hAnsi="Times New Roman"/>
                <w:color w:val="000000"/>
                <w:sz w:val="20"/>
                <w:szCs w:val="20"/>
              </w:rPr>
              <w:t>2 07 05030 10 0000 150</w:t>
            </w:r>
          </w:p>
        </w:tc>
        <w:tc>
          <w:tcPr>
            <w:tcW w:w="42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Прочие безвозмездные поступления в бюджеты сельских поселений</w:t>
            </w:r>
          </w:p>
        </w:tc>
        <w:tc>
          <w:tcPr>
            <w:tcW w:w="9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25,0</w:t>
            </w:r>
          </w:p>
        </w:tc>
        <w:tc>
          <w:tcPr>
            <w:tcW w:w="852"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25,0</w:t>
            </w:r>
          </w:p>
        </w:tc>
        <w:tc>
          <w:tcPr>
            <w:tcW w:w="8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100,0%</w:t>
            </w:r>
          </w:p>
        </w:tc>
      </w:tr>
      <w:tr>
        <w:trPr>
          <w:trHeight w:val="300" w:hRule="atLeast"/>
        </w:trPr>
        <w:tc>
          <w:tcPr>
            <w:tcW w:w="102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rPr/>
            </w:pPr>
            <w:r>
              <w:rPr>
                <w:rFonts w:eastAsia="Times New Roman" w:cs="Times New Roman" w:ascii="Times New Roman" w:hAnsi="Times New Roman"/>
                <w:color w:val="000000"/>
                <w:sz w:val="20"/>
                <w:szCs w:val="20"/>
              </w:rPr>
              <w:t>100</w:t>
            </w:r>
          </w:p>
        </w:tc>
        <w:tc>
          <w:tcPr>
            <w:tcW w:w="21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napToGrid w:val="false"/>
              <w:spacing w:lineRule="auto" w:line="240" w:before="0" w:after="0"/>
              <w:contextualSpacing/>
              <w:rPr>
                <w:rFonts w:ascii="Times New Roman" w:hAnsi="Times New Roman" w:cs="Times New Roman"/>
                <w:sz w:val="20"/>
                <w:szCs w:val="20"/>
              </w:rPr>
            </w:pPr>
            <w:r>
              <w:rPr>
                <w:rFonts w:cs="Times New Roman" w:ascii="Times New Roman" w:hAnsi="Times New Roman"/>
                <w:sz w:val="20"/>
                <w:szCs w:val="20"/>
              </w:rPr>
            </w:r>
          </w:p>
        </w:tc>
        <w:tc>
          <w:tcPr>
            <w:tcW w:w="42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rPr/>
            </w:pPr>
            <w:r>
              <w:rPr>
                <w:rFonts w:eastAsia="Times New Roman" w:cs="Times New Roman" w:ascii="Times New Roman" w:hAnsi="Times New Roman"/>
                <w:b/>
                <w:bCs/>
                <w:color w:val="000000"/>
                <w:sz w:val="20"/>
                <w:szCs w:val="20"/>
              </w:rPr>
              <w:t>Федеральное казначейство</w:t>
            </w:r>
          </w:p>
        </w:tc>
        <w:tc>
          <w:tcPr>
            <w:tcW w:w="9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color w:val="000000"/>
                <w:sz w:val="20"/>
                <w:szCs w:val="20"/>
              </w:rPr>
              <w:t>505,0</w:t>
            </w:r>
          </w:p>
        </w:tc>
        <w:tc>
          <w:tcPr>
            <w:tcW w:w="852"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color w:val="000000"/>
                <w:sz w:val="20"/>
                <w:szCs w:val="20"/>
              </w:rPr>
              <w:t>537,8</w:t>
            </w:r>
          </w:p>
        </w:tc>
        <w:tc>
          <w:tcPr>
            <w:tcW w:w="8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106,5%</w:t>
            </w:r>
          </w:p>
        </w:tc>
      </w:tr>
      <w:tr>
        <w:trPr>
          <w:trHeight w:val="1456" w:hRule="atLeast"/>
        </w:trPr>
        <w:tc>
          <w:tcPr>
            <w:tcW w:w="102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rPr/>
            </w:pPr>
            <w:r>
              <w:rPr>
                <w:rFonts w:eastAsia="Times New Roman" w:cs="Times New Roman" w:ascii="Times New Roman" w:hAnsi="Times New Roman"/>
                <w:color w:val="000000"/>
                <w:sz w:val="20"/>
                <w:szCs w:val="20"/>
              </w:rPr>
              <w:t>100</w:t>
            </w:r>
          </w:p>
        </w:tc>
        <w:tc>
          <w:tcPr>
            <w:tcW w:w="21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1 03 02230 01 0000 110</w:t>
            </w:r>
          </w:p>
        </w:tc>
        <w:tc>
          <w:tcPr>
            <w:tcW w:w="42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251,5</w:t>
            </w:r>
          </w:p>
        </w:tc>
        <w:tc>
          <w:tcPr>
            <w:tcW w:w="852"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269,6</w:t>
            </w:r>
          </w:p>
        </w:tc>
        <w:tc>
          <w:tcPr>
            <w:tcW w:w="8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107,2%</w:t>
            </w:r>
          </w:p>
        </w:tc>
      </w:tr>
      <w:tr>
        <w:trPr>
          <w:trHeight w:val="1848" w:hRule="atLeast"/>
        </w:trPr>
        <w:tc>
          <w:tcPr>
            <w:tcW w:w="102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rPr/>
            </w:pPr>
            <w:r>
              <w:rPr>
                <w:rFonts w:eastAsia="Times New Roman" w:cs="Times New Roman" w:ascii="Times New Roman" w:hAnsi="Times New Roman"/>
                <w:color w:val="000000"/>
                <w:sz w:val="20"/>
                <w:szCs w:val="20"/>
              </w:rPr>
              <w:t>100</w:t>
            </w:r>
          </w:p>
        </w:tc>
        <w:tc>
          <w:tcPr>
            <w:tcW w:w="21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1 03 02240 01 0000 110</w:t>
            </w:r>
          </w:p>
        </w:tc>
        <w:tc>
          <w:tcPr>
            <w:tcW w:w="42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1,4</w:t>
            </w:r>
          </w:p>
        </w:tc>
        <w:tc>
          <w:tcPr>
            <w:tcW w:w="852"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1,5</w:t>
            </w:r>
          </w:p>
        </w:tc>
        <w:tc>
          <w:tcPr>
            <w:tcW w:w="8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107,1%</w:t>
            </w:r>
          </w:p>
        </w:tc>
      </w:tr>
      <w:tr>
        <w:trPr>
          <w:trHeight w:val="1432" w:hRule="atLeast"/>
        </w:trPr>
        <w:tc>
          <w:tcPr>
            <w:tcW w:w="102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rPr/>
            </w:pPr>
            <w:r>
              <w:rPr>
                <w:rFonts w:eastAsia="Times New Roman" w:cs="Times New Roman" w:ascii="Times New Roman" w:hAnsi="Times New Roman"/>
                <w:color w:val="000000"/>
                <w:sz w:val="20"/>
                <w:szCs w:val="20"/>
              </w:rPr>
              <w:t>100</w:t>
            </w:r>
          </w:p>
        </w:tc>
        <w:tc>
          <w:tcPr>
            <w:tcW w:w="21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1 03 02250 01 0000 110</w:t>
            </w:r>
          </w:p>
        </w:tc>
        <w:tc>
          <w:tcPr>
            <w:tcW w:w="42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280,5</w:t>
            </w:r>
          </w:p>
        </w:tc>
        <w:tc>
          <w:tcPr>
            <w:tcW w:w="852"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297,6</w:t>
            </w:r>
          </w:p>
        </w:tc>
        <w:tc>
          <w:tcPr>
            <w:tcW w:w="8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106,1%</w:t>
            </w:r>
          </w:p>
        </w:tc>
      </w:tr>
      <w:tr>
        <w:trPr>
          <w:trHeight w:val="1424" w:hRule="atLeast"/>
        </w:trPr>
        <w:tc>
          <w:tcPr>
            <w:tcW w:w="102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rPr/>
            </w:pPr>
            <w:r>
              <w:rPr>
                <w:rFonts w:eastAsia="Times New Roman" w:cs="Times New Roman" w:ascii="Times New Roman" w:hAnsi="Times New Roman"/>
                <w:color w:val="000000"/>
                <w:sz w:val="20"/>
                <w:szCs w:val="20"/>
              </w:rPr>
              <w:t>100</w:t>
            </w:r>
          </w:p>
        </w:tc>
        <w:tc>
          <w:tcPr>
            <w:tcW w:w="21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rPr/>
            </w:pPr>
            <w:r>
              <w:rPr>
                <w:rFonts w:eastAsia="Times New Roman" w:cs="Times New Roman" w:ascii="Times New Roman" w:hAnsi="Times New Roman"/>
                <w:color w:val="000000"/>
                <w:sz w:val="20"/>
                <w:szCs w:val="20"/>
              </w:rPr>
              <w:t>1 03 02260 01 0000 110</w:t>
            </w:r>
          </w:p>
        </w:tc>
        <w:tc>
          <w:tcPr>
            <w:tcW w:w="42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rPr/>
            </w:pPr>
            <w:r>
              <w:rPr>
                <w:rFonts w:eastAsia="Times New Roman" w:cs="Times New Roman" w:ascii="Times New Roman" w:hAnsi="Times New Roman"/>
                <w:color w:val="000000"/>
                <w:sz w:val="20"/>
                <w:szCs w:val="2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-28,4</w:t>
            </w:r>
          </w:p>
        </w:tc>
        <w:tc>
          <w:tcPr>
            <w:tcW w:w="852"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-30,9</w:t>
            </w:r>
          </w:p>
        </w:tc>
        <w:tc>
          <w:tcPr>
            <w:tcW w:w="8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108,8%</w:t>
            </w:r>
          </w:p>
        </w:tc>
      </w:tr>
      <w:tr>
        <w:trPr>
          <w:trHeight w:val="288" w:hRule="atLeast"/>
        </w:trPr>
        <w:tc>
          <w:tcPr>
            <w:tcW w:w="102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rPr/>
            </w:pPr>
            <w:r>
              <w:rPr>
                <w:rFonts w:eastAsia="Times New Roman" w:cs="Times New Roman" w:ascii="Times New Roman" w:hAnsi="Times New Roman"/>
                <w:color w:val="000000"/>
                <w:sz w:val="20"/>
                <w:szCs w:val="20"/>
              </w:rPr>
              <w:t>182</w:t>
            </w:r>
          </w:p>
        </w:tc>
        <w:tc>
          <w:tcPr>
            <w:tcW w:w="21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vAlign w:val="bottom"/>
          </w:tcPr>
          <w:p>
            <w:pPr>
              <w:pStyle w:val="Normal"/>
              <w:snapToGrid w:val="false"/>
              <w:spacing w:lineRule="auto" w:line="240" w:before="0" w:after="0"/>
              <w:contextualSpacing/>
              <w:rPr>
                <w:rFonts w:ascii="Times New Roman" w:hAnsi="Times New Roman" w:cs="Times New Roman"/>
                <w:sz w:val="20"/>
                <w:szCs w:val="20"/>
              </w:rPr>
            </w:pPr>
            <w:r>
              <w:rPr>
                <w:rFonts w:cs="Times New Roman" w:ascii="Times New Roman" w:hAnsi="Times New Roman"/>
                <w:sz w:val="20"/>
                <w:szCs w:val="20"/>
              </w:rPr>
            </w:r>
          </w:p>
        </w:tc>
        <w:tc>
          <w:tcPr>
            <w:tcW w:w="42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b/>
                <w:bCs/>
                <w:color w:val="000000"/>
                <w:sz w:val="20"/>
                <w:szCs w:val="20"/>
              </w:rPr>
              <w:t>Федеральная налоговая служба</w:t>
            </w:r>
          </w:p>
        </w:tc>
        <w:tc>
          <w:tcPr>
            <w:tcW w:w="9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vAlign w:val="center"/>
          </w:tcPr>
          <w:p>
            <w:pPr>
              <w:pStyle w:val="Normal"/>
              <w:spacing w:lineRule="auto" w:line="240" w:before="0" w:after="0"/>
              <w:contextualSpacing/>
              <w:jc w:val="right"/>
              <w:rPr/>
            </w:pPr>
            <w:r>
              <w:rPr>
                <w:rFonts w:eastAsia="Times New Roman" w:cs="Times New Roman" w:ascii="Times New Roman" w:hAnsi="Times New Roman"/>
                <w:b/>
                <w:bCs/>
                <w:color w:val="000000"/>
                <w:sz w:val="20"/>
                <w:szCs w:val="20"/>
              </w:rPr>
              <w:t>555,8</w:t>
            </w:r>
          </w:p>
        </w:tc>
        <w:tc>
          <w:tcPr>
            <w:tcW w:w="852"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vAlign w:val="center"/>
          </w:tcPr>
          <w:p>
            <w:pPr>
              <w:pStyle w:val="Normal"/>
              <w:spacing w:lineRule="auto" w:line="240" w:before="0" w:after="0"/>
              <w:contextualSpacing/>
              <w:jc w:val="right"/>
              <w:rPr/>
            </w:pPr>
            <w:r>
              <w:rPr>
                <w:rFonts w:eastAsia="Times New Roman" w:cs="Times New Roman" w:ascii="Times New Roman" w:hAnsi="Times New Roman"/>
                <w:b/>
                <w:bCs/>
                <w:color w:val="000000"/>
                <w:sz w:val="20"/>
                <w:szCs w:val="20"/>
              </w:rPr>
              <w:t>552,4</w:t>
            </w:r>
          </w:p>
        </w:tc>
        <w:tc>
          <w:tcPr>
            <w:tcW w:w="8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93" w:type="dxa"/>
            </w:tcMar>
            <w:vAlign w:val="center"/>
          </w:tcPr>
          <w:p>
            <w:pPr>
              <w:pStyle w:val="Normal"/>
              <w:spacing w:lineRule="auto" w:line="240" w:before="0" w:after="0"/>
              <w:contextualSpacing/>
              <w:jc w:val="center"/>
              <w:rPr/>
            </w:pPr>
            <w:r>
              <w:rPr>
                <w:rFonts w:eastAsia="Times New Roman" w:cs="Times New Roman" w:ascii="Times New Roman" w:hAnsi="Times New Roman"/>
                <w:b/>
                <w:bCs/>
                <w:color w:val="000000"/>
                <w:sz w:val="20"/>
                <w:szCs w:val="20"/>
              </w:rPr>
              <w:t>99,4%</w:t>
            </w:r>
          </w:p>
        </w:tc>
      </w:tr>
      <w:tr>
        <w:trPr>
          <w:trHeight w:val="1632" w:hRule="atLeast"/>
        </w:trPr>
        <w:tc>
          <w:tcPr>
            <w:tcW w:w="102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rPr/>
            </w:pPr>
            <w:r>
              <w:rPr>
                <w:rFonts w:eastAsia="Times New Roman" w:cs="Times New Roman" w:ascii="Times New Roman" w:hAnsi="Times New Roman"/>
                <w:color w:val="000000"/>
                <w:sz w:val="20"/>
                <w:szCs w:val="20"/>
              </w:rPr>
              <w:t>182</w:t>
            </w:r>
          </w:p>
        </w:tc>
        <w:tc>
          <w:tcPr>
            <w:tcW w:w="21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rPr/>
            </w:pPr>
            <w:r>
              <w:rPr>
                <w:rFonts w:eastAsia="Times New Roman" w:cs="Times New Roman" w:ascii="Times New Roman" w:hAnsi="Times New Roman"/>
                <w:color w:val="000000"/>
                <w:sz w:val="20"/>
                <w:szCs w:val="20"/>
              </w:rPr>
              <w:t>1 01 02010 01 0000 110</w:t>
            </w:r>
          </w:p>
        </w:tc>
        <w:tc>
          <w:tcPr>
            <w:tcW w:w="42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w:t>
            </w:r>
            <w:r>
              <w:rPr>
                <w:rFonts w:eastAsia="Times New Roman" w:cs="Times New Roman" w:ascii="Times New Roman" w:hAnsi="Times New Roman"/>
                <w:color w:val="000000"/>
                <w:sz w:val="20"/>
                <w:szCs w:val="20"/>
                <w:vertAlign w:val="superscript"/>
              </w:rPr>
              <w:t>1</w:t>
            </w:r>
            <w:r>
              <w:rPr>
                <w:rFonts w:eastAsia="Times New Roman" w:cs="Times New Roman" w:ascii="Times New Roman" w:hAnsi="Times New Roman"/>
                <w:color w:val="000000"/>
                <w:sz w:val="20"/>
                <w:szCs w:val="20"/>
              </w:rPr>
              <w:t xml:space="preserve"> и 228 Налогового кодекса Российской Федерации</w:t>
            </w:r>
          </w:p>
        </w:tc>
        <w:tc>
          <w:tcPr>
            <w:tcW w:w="9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197,2</w:t>
            </w:r>
          </w:p>
        </w:tc>
        <w:tc>
          <w:tcPr>
            <w:tcW w:w="852"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196,5</w:t>
            </w:r>
          </w:p>
        </w:tc>
        <w:tc>
          <w:tcPr>
            <w:tcW w:w="8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99,6%</w:t>
            </w:r>
          </w:p>
        </w:tc>
      </w:tr>
      <w:tr>
        <w:trPr>
          <w:trHeight w:val="912" w:hRule="atLeast"/>
        </w:trPr>
        <w:tc>
          <w:tcPr>
            <w:tcW w:w="102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rPr/>
            </w:pPr>
            <w:r>
              <w:rPr>
                <w:rFonts w:eastAsia="Times New Roman" w:cs="Times New Roman" w:ascii="Times New Roman" w:hAnsi="Times New Roman"/>
                <w:color w:val="000000"/>
                <w:sz w:val="20"/>
                <w:szCs w:val="20"/>
              </w:rPr>
              <w:t>182</w:t>
            </w:r>
          </w:p>
        </w:tc>
        <w:tc>
          <w:tcPr>
            <w:tcW w:w="21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1 01 02030 01 0000 110</w:t>
            </w:r>
          </w:p>
        </w:tc>
        <w:tc>
          <w:tcPr>
            <w:tcW w:w="42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9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0,7</w:t>
            </w:r>
          </w:p>
        </w:tc>
        <w:tc>
          <w:tcPr>
            <w:tcW w:w="852"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0,5</w:t>
            </w:r>
          </w:p>
        </w:tc>
        <w:tc>
          <w:tcPr>
            <w:tcW w:w="8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71,4%</w:t>
            </w:r>
          </w:p>
        </w:tc>
      </w:tr>
      <w:tr>
        <w:trPr>
          <w:trHeight w:val="324" w:hRule="atLeast"/>
        </w:trPr>
        <w:tc>
          <w:tcPr>
            <w:tcW w:w="102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rPr/>
            </w:pPr>
            <w:r>
              <w:rPr>
                <w:rFonts w:eastAsia="Times New Roman" w:cs="Times New Roman" w:ascii="Times New Roman" w:hAnsi="Times New Roman"/>
                <w:color w:val="000000"/>
                <w:sz w:val="20"/>
                <w:szCs w:val="20"/>
              </w:rPr>
              <w:t>182</w:t>
            </w:r>
          </w:p>
        </w:tc>
        <w:tc>
          <w:tcPr>
            <w:tcW w:w="21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rPr/>
            </w:pPr>
            <w:r>
              <w:rPr>
                <w:rFonts w:eastAsia="Times New Roman" w:cs="Times New Roman" w:ascii="Times New Roman" w:hAnsi="Times New Roman"/>
                <w:color w:val="000000"/>
                <w:sz w:val="20"/>
                <w:szCs w:val="20"/>
              </w:rPr>
              <w:t>1 05 03010 01 0000 110</w:t>
            </w:r>
          </w:p>
        </w:tc>
        <w:tc>
          <w:tcPr>
            <w:tcW w:w="42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Единый сельскохозяйственный налог</w:t>
            </w:r>
          </w:p>
        </w:tc>
        <w:tc>
          <w:tcPr>
            <w:tcW w:w="9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17,8</w:t>
            </w:r>
          </w:p>
        </w:tc>
        <w:tc>
          <w:tcPr>
            <w:tcW w:w="852"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17,8</w:t>
            </w:r>
          </w:p>
        </w:tc>
        <w:tc>
          <w:tcPr>
            <w:tcW w:w="8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100,0%</w:t>
            </w:r>
          </w:p>
        </w:tc>
      </w:tr>
      <w:tr>
        <w:trPr>
          <w:trHeight w:val="1056" w:hRule="atLeast"/>
        </w:trPr>
        <w:tc>
          <w:tcPr>
            <w:tcW w:w="102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rPr/>
            </w:pPr>
            <w:r>
              <w:rPr>
                <w:rFonts w:eastAsia="Times New Roman" w:cs="Times New Roman" w:ascii="Times New Roman" w:hAnsi="Times New Roman"/>
                <w:color w:val="000000"/>
                <w:sz w:val="20"/>
                <w:szCs w:val="20"/>
              </w:rPr>
              <w:t>182</w:t>
            </w:r>
          </w:p>
        </w:tc>
        <w:tc>
          <w:tcPr>
            <w:tcW w:w="21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rPr/>
            </w:pPr>
            <w:r>
              <w:rPr>
                <w:rFonts w:eastAsia="Times New Roman" w:cs="Times New Roman" w:ascii="Times New Roman" w:hAnsi="Times New Roman"/>
                <w:color w:val="000000"/>
                <w:sz w:val="20"/>
                <w:szCs w:val="20"/>
              </w:rPr>
              <w:t>1 06 01030 10 0000 110</w:t>
            </w:r>
          </w:p>
        </w:tc>
        <w:tc>
          <w:tcPr>
            <w:tcW w:w="42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rPr/>
            </w:pPr>
            <w:r>
              <w:rPr>
                <w:rFonts w:eastAsia="Times New Roman" w:cs="Times New Roman" w:ascii="Times New Roman" w:hAnsi="Times New Roman"/>
                <w:color w:val="000000"/>
                <w:sz w:val="20"/>
                <w:szCs w:val="20"/>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9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9,0</w:t>
            </w:r>
          </w:p>
        </w:tc>
        <w:tc>
          <w:tcPr>
            <w:tcW w:w="852"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8,9</w:t>
            </w:r>
          </w:p>
        </w:tc>
        <w:tc>
          <w:tcPr>
            <w:tcW w:w="8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98,9%</w:t>
            </w:r>
          </w:p>
        </w:tc>
      </w:tr>
      <w:tr>
        <w:trPr>
          <w:trHeight w:val="792" w:hRule="atLeast"/>
        </w:trPr>
        <w:tc>
          <w:tcPr>
            <w:tcW w:w="102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rPr/>
            </w:pPr>
            <w:r>
              <w:rPr>
                <w:rFonts w:eastAsia="Times New Roman" w:cs="Times New Roman" w:ascii="Times New Roman" w:hAnsi="Times New Roman"/>
                <w:color w:val="000000"/>
                <w:sz w:val="20"/>
                <w:szCs w:val="20"/>
              </w:rPr>
              <w:t>182</w:t>
            </w:r>
          </w:p>
        </w:tc>
        <w:tc>
          <w:tcPr>
            <w:tcW w:w="21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rPr/>
            </w:pPr>
            <w:r>
              <w:rPr>
                <w:rFonts w:eastAsia="Times New Roman" w:cs="Times New Roman" w:ascii="Times New Roman" w:hAnsi="Times New Roman"/>
                <w:color w:val="000000"/>
                <w:sz w:val="20"/>
                <w:szCs w:val="20"/>
              </w:rPr>
              <w:t>1 06 06033 10 0000 110</w:t>
            </w:r>
          </w:p>
        </w:tc>
        <w:tc>
          <w:tcPr>
            <w:tcW w:w="42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rPr/>
            </w:pPr>
            <w:r>
              <w:rPr>
                <w:rFonts w:eastAsia="Times New Roman" w:cs="Times New Roman" w:ascii="Times New Roman" w:hAnsi="Times New Roman"/>
                <w:color w:val="000000"/>
                <w:sz w:val="20"/>
                <w:szCs w:val="20"/>
              </w:rPr>
              <w:t>Земельный налог с организаций, обладающих земельным участком, расположенным в границах сельских  поселений</w:t>
            </w:r>
          </w:p>
        </w:tc>
        <w:tc>
          <w:tcPr>
            <w:tcW w:w="9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5,1</w:t>
            </w:r>
          </w:p>
        </w:tc>
        <w:tc>
          <w:tcPr>
            <w:tcW w:w="852"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5,1</w:t>
            </w:r>
          </w:p>
        </w:tc>
        <w:tc>
          <w:tcPr>
            <w:tcW w:w="8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100,0%</w:t>
            </w:r>
          </w:p>
        </w:tc>
      </w:tr>
      <w:tr>
        <w:trPr>
          <w:trHeight w:val="792" w:hRule="atLeast"/>
        </w:trPr>
        <w:tc>
          <w:tcPr>
            <w:tcW w:w="102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rPr/>
            </w:pPr>
            <w:r>
              <w:rPr>
                <w:rFonts w:eastAsia="Times New Roman" w:cs="Times New Roman" w:ascii="Times New Roman" w:hAnsi="Times New Roman"/>
                <w:color w:val="000000"/>
                <w:sz w:val="20"/>
                <w:szCs w:val="20"/>
              </w:rPr>
              <w:t>182</w:t>
            </w:r>
          </w:p>
        </w:tc>
        <w:tc>
          <w:tcPr>
            <w:tcW w:w="21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rPr/>
            </w:pPr>
            <w:r>
              <w:rPr>
                <w:rFonts w:eastAsia="Times New Roman" w:cs="Times New Roman" w:ascii="Times New Roman" w:hAnsi="Times New Roman"/>
                <w:color w:val="000000"/>
                <w:sz w:val="20"/>
                <w:szCs w:val="20"/>
              </w:rPr>
              <w:t>1 06 06043 10 0000 110</w:t>
            </w:r>
          </w:p>
        </w:tc>
        <w:tc>
          <w:tcPr>
            <w:tcW w:w="42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rPr/>
            </w:pPr>
            <w:r>
              <w:rPr>
                <w:rFonts w:eastAsia="Times New Roman" w:cs="Times New Roman" w:ascii="Times New Roman" w:hAnsi="Times New Roman"/>
                <w:color w:val="000000"/>
                <w:sz w:val="20"/>
                <w:szCs w:val="20"/>
              </w:rPr>
              <w:t>Земельный налог с физических лиц, обладающих земельным участком, расположенным в границах сельских поселений</w:t>
            </w:r>
          </w:p>
        </w:tc>
        <w:tc>
          <w:tcPr>
            <w:tcW w:w="9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326,0</w:t>
            </w:r>
          </w:p>
        </w:tc>
        <w:tc>
          <w:tcPr>
            <w:tcW w:w="852"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323,6</w:t>
            </w:r>
          </w:p>
        </w:tc>
        <w:tc>
          <w:tcPr>
            <w:tcW w:w="8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99,3%</w:t>
            </w:r>
          </w:p>
        </w:tc>
      </w:tr>
      <w:tr>
        <w:trPr>
          <w:trHeight w:val="288" w:hRule="atLeast"/>
        </w:trPr>
        <w:tc>
          <w:tcPr>
            <w:tcW w:w="102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vAlign w:val="bottom"/>
          </w:tcPr>
          <w:p>
            <w:pPr>
              <w:pStyle w:val="Normal"/>
              <w:spacing w:lineRule="auto" w:line="240" w:before="0" w:after="0"/>
              <w:contextualSpacing/>
              <w:rPr/>
            </w:pPr>
            <w:r>
              <w:rPr>
                <w:rFonts w:eastAsia="Times New Roman" w:cs="Times New Roman" w:ascii="Times New Roman" w:hAnsi="Times New Roman"/>
                <w:b/>
                <w:bCs/>
                <w:color w:val="000000"/>
                <w:sz w:val="20"/>
                <w:szCs w:val="20"/>
              </w:rPr>
              <w:t> </w:t>
            </w:r>
          </w:p>
        </w:tc>
        <w:tc>
          <w:tcPr>
            <w:tcW w:w="21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vAlign w:val="bottom"/>
          </w:tcPr>
          <w:p>
            <w:pPr>
              <w:pStyle w:val="Normal"/>
              <w:spacing w:lineRule="auto" w:line="240" w:before="0" w:after="0"/>
              <w:contextualSpacing/>
              <w:rPr/>
            </w:pPr>
            <w:r>
              <w:rPr>
                <w:rFonts w:eastAsia="Times New Roman" w:cs="Times New Roman" w:ascii="Times New Roman" w:hAnsi="Times New Roman"/>
                <w:b/>
                <w:bCs/>
                <w:color w:val="000000"/>
                <w:sz w:val="20"/>
                <w:szCs w:val="20"/>
              </w:rPr>
              <w:t> </w:t>
            </w:r>
          </w:p>
        </w:tc>
        <w:tc>
          <w:tcPr>
            <w:tcW w:w="42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rPr/>
            </w:pPr>
            <w:r>
              <w:rPr>
                <w:rFonts w:eastAsia="Times New Roman" w:cs="Times New Roman" w:ascii="Times New Roman" w:hAnsi="Times New Roman"/>
                <w:b/>
                <w:bCs/>
                <w:color w:val="000000"/>
                <w:sz w:val="20"/>
                <w:szCs w:val="20"/>
              </w:rPr>
              <w:t>Итого</w:t>
            </w:r>
          </w:p>
        </w:tc>
        <w:tc>
          <w:tcPr>
            <w:tcW w:w="96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vAlign w:val="bottom"/>
          </w:tcPr>
          <w:p>
            <w:pPr>
              <w:pStyle w:val="Normal"/>
              <w:spacing w:lineRule="auto" w:line="240" w:before="0" w:after="0"/>
              <w:contextualSpacing/>
              <w:jc w:val="right"/>
              <w:rPr/>
            </w:pPr>
            <w:r>
              <w:rPr>
                <w:rFonts w:eastAsia="Times New Roman" w:cs="Times New Roman" w:ascii="Times New Roman" w:hAnsi="Times New Roman"/>
                <w:b/>
                <w:bCs/>
                <w:color w:val="000000"/>
                <w:sz w:val="20"/>
                <w:szCs w:val="20"/>
              </w:rPr>
              <w:t>4979,6</w:t>
            </w:r>
          </w:p>
        </w:tc>
        <w:tc>
          <w:tcPr>
            <w:tcW w:w="852"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vAlign w:val="bottom"/>
          </w:tcPr>
          <w:p>
            <w:pPr>
              <w:pStyle w:val="Normal"/>
              <w:spacing w:lineRule="auto" w:line="240" w:before="0" w:after="0"/>
              <w:contextualSpacing/>
              <w:jc w:val="right"/>
              <w:rPr/>
            </w:pPr>
            <w:r>
              <w:rPr>
                <w:rFonts w:eastAsia="Times New Roman" w:cs="Times New Roman" w:ascii="Times New Roman" w:hAnsi="Times New Roman"/>
                <w:b/>
                <w:bCs/>
                <w:color w:val="000000"/>
                <w:sz w:val="20"/>
                <w:szCs w:val="20"/>
              </w:rPr>
              <w:t>4979,7</w:t>
            </w:r>
          </w:p>
        </w:tc>
        <w:tc>
          <w:tcPr>
            <w:tcW w:w="8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100,0%</w:t>
            </w:r>
          </w:p>
        </w:tc>
      </w:tr>
    </w:tbl>
    <w:p>
      <w:pPr>
        <w:pStyle w:val="Normal"/>
        <w:tabs>
          <w:tab w:val="left" w:pos="0" w:leader="none"/>
          <w:tab w:val="left" w:pos="6765" w:leader="none"/>
        </w:tabs>
        <w:spacing w:before="0" w:after="200"/>
        <w:ind w:right="-5" w:hanging="0"/>
        <w:contextualSpacing/>
        <w:rPr>
          <w:rFonts w:ascii="Times New Roman" w:hAnsi="Times New Roman" w:cs="Times New Roman"/>
          <w:sz w:val="20"/>
          <w:szCs w:val="20"/>
        </w:rPr>
      </w:pPr>
      <w:r>
        <w:rPr>
          <w:rFonts w:cs="Times New Roman" w:ascii="Times New Roman" w:hAnsi="Times New Roman"/>
          <w:sz w:val="20"/>
          <w:szCs w:val="20"/>
        </w:rPr>
      </w:r>
    </w:p>
    <w:p>
      <w:pPr>
        <w:pStyle w:val="Normal"/>
        <w:tabs>
          <w:tab w:val="left" w:pos="0" w:leader="none"/>
          <w:tab w:val="left" w:pos="6765" w:leader="none"/>
        </w:tabs>
        <w:spacing w:before="0" w:after="200"/>
        <w:ind w:right="-5" w:hanging="0"/>
        <w:contextualSpacing/>
        <w:jc w:val="right"/>
        <w:rPr>
          <w:rFonts w:ascii="Times New Roman" w:hAnsi="Times New Roman" w:cs="Times New Roman"/>
          <w:sz w:val="20"/>
          <w:szCs w:val="20"/>
        </w:rPr>
      </w:pPr>
      <w:r>
        <w:rPr>
          <w:rFonts w:cs="Times New Roman" w:ascii="Times New Roman" w:hAnsi="Times New Roman"/>
          <w:sz w:val="20"/>
          <w:szCs w:val="20"/>
        </w:rPr>
      </w:r>
    </w:p>
    <w:p>
      <w:pPr>
        <w:pStyle w:val="Normal"/>
        <w:tabs>
          <w:tab w:val="left" w:pos="0" w:leader="none"/>
          <w:tab w:val="left" w:pos="6765" w:leader="none"/>
        </w:tabs>
        <w:spacing w:before="0" w:after="200"/>
        <w:ind w:right="-5" w:hanging="0"/>
        <w:contextualSpacing/>
        <w:jc w:val="right"/>
        <w:rPr/>
      </w:pPr>
      <w:r>
        <w:rPr>
          <w:rFonts w:cs="Times New Roman" w:ascii="Times New Roman" w:hAnsi="Times New Roman"/>
          <w:sz w:val="20"/>
          <w:szCs w:val="20"/>
        </w:rPr>
        <w:t>Приложение 2</w:t>
      </w:r>
    </w:p>
    <w:p>
      <w:pPr>
        <w:pStyle w:val="Normal"/>
        <w:tabs>
          <w:tab w:val="left" w:pos="0" w:leader="none"/>
          <w:tab w:val="left" w:pos="6765" w:leader="none"/>
        </w:tabs>
        <w:spacing w:before="0" w:after="200"/>
        <w:ind w:right="-5" w:hanging="0"/>
        <w:contextualSpacing/>
        <w:jc w:val="right"/>
        <w:rPr/>
      </w:pPr>
      <w:r>
        <w:rPr>
          <w:rFonts w:cs="Times New Roman" w:ascii="Times New Roman" w:hAnsi="Times New Roman"/>
          <w:sz w:val="20"/>
          <w:szCs w:val="20"/>
        </w:rPr>
        <w:t>к решению Совета депутатов</w:t>
      </w:r>
    </w:p>
    <w:p>
      <w:pPr>
        <w:pStyle w:val="Normal"/>
        <w:tabs>
          <w:tab w:val="left" w:pos="0" w:leader="none"/>
          <w:tab w:val="left" w:pos="6765" w:leader="none"/>
        </w:tabs>
        <w:spacing w:before="0" w:after="200"/>
        <w:ind w:right="-5" w:hanging="0"/>
        <w:contextualSpacing/>
        <w:jc w:val="right"/>
        <w:rPr/>
      </w:pPr>
      <w:r>
        <w:rPr>
          <w:rFonts w:cs="Times New Roman" w:ascii="Times New Roman" w:hAnsi="Times New Roman"/>
          <w:sz w:val="20"/>
          <w:szCs w:val="20"/>
        </w:rPr>
        <w:t>муниципального образования</w:t>
      </w:r>
    </w:p>
    <w:p>
      <w:pPr>
        <w:pStyle w:val="Normal"/>
        <w:tabs>
          <w:tab w:val="left" w:pos="0" w:leader="none"/>
          <w:tab w:val="left" w:pos="6765" w:leader="none"/>
        </w:tabs>
        <w:spacing w:before="0" w:after="200"/>
        <w:ind w:right="-5" w:hanging="0"/>
        <w:contextualSpacing/>
        <w:jc w:val="right"/>
        <w:rPr/>
      </w:pPr>
      <w:r>
        <w:rPr>
          <w:rFonts w:cs="Times New Roman" w:ascii="Times New Roman" w:hAnsi="Times New Roman"/>
          <w:sz w:val="20"/>
          <w:szCs w:val="20"/>
        </w:rPr>
        <w:t xml:space="preserve">Залесовский сельсовет </w:t>
      </w:r>
    </w:p>
    <w:p>
      <w:pPr>
        <w:pStyle w:val="Normal"/>
        <w:tabs>
          <w:tab w:val="left" w:pos="0" w:leader="none"/>
          <w:tab w:val="left" w:pos="6765" w:leader="none"/>
        </w:tabs>
        <w:spacing w:before="0" w:after="200"/>
        <w:ind w:right="-5" w:hanging="0"/>
        <w:contextualSpacing/>
        <w:jc w:val="right"/>
        <w:rPr/>
      </w:pPr>
      <w:r>
        <w:rPr>
          <w:rFonts w:cs="Times New Roman" w:ascii="Times New Roman" w:hAnsi="Times New Roman"/>
          <w:sz w:val="20"/>
          <w:szCs w:val="20"/>
        </w:rPr>
        <w:t>от 02.06.2023 № 26/1</w:t>
      </w:r>
    </w:p>
    <w:p>
      <w:pPr>
        <w:pStyle w:val="Normal"/>
        <w:tabs>
          <w:tab w:val="left" w:pos="0" w:leader="none"/>
          <w:tab w:val="left" w:pos="6765" w:leader="none"/>
        </w:tabs>
        <w:spacing w:lineRule="auto" w:line="240" w:before="0" w:after="0"/>
        <w:contextualSpacing/>
        <w:jc w:val="center"/>
        <w:rPr/>
      </w:pPr>
      <w:r>
        <w:rPr>
          <w:rFonts w:eastAsia="Times New Roman" w:cs="Times New Roman" w:ascii="Times New Roman" w:hAnsi="Times New Roman"/>
          <w:b/>
          <w:bCs/>
          <w:sz w:val="20"/>
          <w:szCs w:val="20"/>
        </w:rPr>
        <w:t>Исполнение</w:t>
      </w:r>
    </w:p>
    <w:p>
      <w:pPr>
        <w:pStyle w:val="Normal"/>
        <w:tabs>
          <w:tab w:val="left" w:pos="0" w:leader="none"/>
          <w:tab w:val="left" w:pos="6765" w:leader="none"/>
        </w:tabs>
        <w:spacing w:lineRule="auto" w:line="240" w:before="0" w:after="0"/>
        <w:contextualSpacing/>
        <w:jc w:val="center"/>
        <w:rPr/>
      </w:pPr>
      <w:r>
        <w:rPr>
          <w:rFonts w:eastAsia="Times New Roman" w:cs="Times New Roman" w:ascii="Times New Roman" w:hAnsi="Times New Roman"/>
          <w:b/>
          <w:bCs/>
          <w:sz w:val="20"/>
          <w:szCs w:val="20"/>
        </w:rPr>
        <w:t xml:space="preserve">расходов бюджета муниципального образования Залесовский сельсовет </w:t>
      </w:r>
    </w:p>
    <w:p>
      <w:pPr>
        <w:pStyle w:val="Normal"/>
        <w:tabs>
          <w:tab w:val="left" w:pos="0" w:leader="none"/>
          <w:tab w:val="left" w:pos="6765" w:leader="none"/>
        </w:tabs>
        <w:spacing w:lineRule="auto" w:line="240" w:before="0" w:after="0"/>
        <w:contextualSpacing/>
        <w:jc w:val="center"/>
        <w:rPr/>
      </w:pPr>
      <w:r>
        <w:rPr>
          <w:rFonts w:eastAsia="Times New Roman" w:cs="Times New Roman" w:ascii="Times New Roman" w:hAnsi="Times New Roman"/>
          <w:b/>
          <w:bCs/>
          <w:sz w:val="20"/>
          <w:szCs w:val="20"/>
        </w:rPr>
        <w:t>по ведомственной структуре расходов бюджета в 2022 году</w:t>
      </w:r>
    </w:p>
    <w:p>
      <w:pPr>
        <w:pStyle w:val="Normal"/>
        <w:tabs>
          <w:tab w:val="left" w:pos="0" w:leader="none"/>
          <w:tab w:val="left" w:pos="6765" w:leader="none"/>
        </w:tabs>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p>
      <w:pPr>
        <w:pStyle w:val="Normal"/>
        <w:tabs>
          <w:tab w:val="left" w:pos="0" w:leader="none"/>
          <w:tab w:val="left" w:pos="6765" w:leader="none"/>
        </w:tabs>
        <w:spacing w:lineRule="auto" w:line="240" w:before="0" w:after="0"/>
        <w:contextualSpacing/>
        <w:jc w:val="right"/>
        <w:rPr/>
      </w:pPr>
      <w:r>
        <w:rPr>
          <w:rFonts w:eastAsia="Times New Roman" w:cs="Times New Roman" w:ascii="Times New Roman" w:hAnsi="Times New Roman"/>
          <w:sz w:val="20"/>
          <w:szCs w:val="20"/>
        </w:rPr>
        <w:t>(тысяч рублей)</w:t>
      </w:r>
    </w:p>
    <w:tbl>
      <w:tblPr>
        <w:tblW w:w="10089" w:type="dxa"/>
        <w:jc w:val="left"/>
        <w:tblInd w:w="133" w:type="dxa"/>
        <w:tblBorders>
          <w:top w:val="single" w:sz="4" w:space="0" w:color="000001"/>
          <w:left w:val="single" w:sz="4" w:space="0" w:color="000001"/>
          <w:bottom w:val="single" w:sz="4" w:space="0" w:color="000001"/>
          <w:insideH w:val="single" w:sz="4" w:space="0" w:color="000001"/>
        </w:tblBorders>
        <w:tblCellMar>
          <w:top w:w="0" w:type="dxa"/>
          <w:left w:w="93" w:type="dxa"/>
          <w:bottom w:w="0" w:type="dxa"/>
          <w:right w:w="108" w:type="dxa"/>
        </w:tblCellMar>
        <w:tblLook w:firstRow="0" w:noVBand="0" w:lastRow="0" w:firstColumn="0" w:lastColumn="0" w:noHBand="0" w:val="0000"/>
      </w:tblPr>
      <w:tblGrid>
        <w:gridCol w:w="4080"/>
        <w:gridCol w:w="564"/>
        <w:gridCol w:w="516"/>
        <w:gridCol w:w="504"/>
        <w:gridCol w:w="1416"/>
        <w:gridCol w:w="516"/>
        <w:gridCol w:w="900"/>
        <w:gridCol w:w="852"/>
        <w:gridCol w:w="741"/>
      </w:tblGrid>
      <w:tr>
        <w:trPr>
          <w:trHeight w:val="288" w:hRule="atLeast"/>
        </w:trPr>
        <w:tc>
          <w:tcPr>
            <w:tcW w:w="4080" w:type="dxa"/>
            <w:vMerge w:val="restart"/>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Наименование</w:t>
            </w:r>
          </w:p>
        </w:tc>
        <w:tc>
          <w:tcPr>
            <w:tcW w:w="564" w:type="dxa"/>
            <w:vMerge w:val="restart"/>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КВСР</w:t>
            </w:r>
          </w:p>
        </w:tc>
        <w:tc>
          <w:tcPr>
            <w:tcW w:w="516" w:type="dxa"/>
            <w:vMerge w:val="restart"/>
            <w:tcBorders>
              <w:top w:val="single" w:sz="4" w:space="0" w:color="000001"/>
              <w:left w:val="single" w:sz="4" w:space="0" w:color="000001"/>
              <w:bottom w:val="single" w:sz="4" w:space="0" w:color="000001"/>
              <w:insideH w:val="single" w:sz="4" w:space="0" w:color="000001"/>
            </w:tcBorders>
            <w:shd w:color="auto" w:fill="auto" w:val="clear"/>
            <w:tcMar>
              <w:left w:w="93" w:type="dxa"/>
            </w:tcMar>
            <w:vAlign w:val="bottom"/>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Рз</w:t>
            </w:r>
          </w:p>
        </w:tc>
        <w:tc>
          <w:tcPr>
            <w:tcW w:w="504" w:type="dxa"/>
            <w:vMerge w:val="restart"/>
            <w:tcBorders>
              <w:top w:val="single" w:sz="4" w:space="0" w:color="000001"/>
              <w:left w:val="single" w:sz="4" w:space="0" w:color="000001"/>
              <w:bottom w:val="single" w:sz="4" w:space="0" w:color="000001"/>
              <w:insideH w:val="single" w:sz="4" w:space="0" w:color="000001"/>
            </w:tcBorders>
            <w:shd w:color="auto" w:fill="auto" w:val="clear"/>
            <w:tcMar>
              <w:left w:w="93" w:type="dxa"/>
            </w:tcMar>
            <w:vAlign w:val="bottom"/>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Пр</w:t>
            </w:r>
          </w:p>
        </w:tc>
        <w:tc>
          <w:tcPr>
            <w:tcW w:w="1416" w:type="dxa"/>
            <w:vMerge w:val="restart"/>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ЦСР</w:t>
            </w:r>
          </w:p>
        </w:tc>
        <w:tc>
          <w:tcPr>
            <w:tcW w:w="516" w:type="dxa"/>
            <w:vMerge w:val="restart"/>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ВР</w:t>
            </w:r>
          </w:p>
        </w:tc>
        <w:tc>
          <w:tcPr>
            <w:tcW w:w="900" w:type="dxa"/>
            <w:vMerge w:val="restart"/>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Утвержденный бюджет</w:t>
            </w:r>
          </w:p>
        </w:tc>
        <w:tc>
          <w:tcPr>
            <w:tcW w:w="852" w:type="dxa"/>
            <w:vMerge w:val="restart"/>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Исполнено</w:t>
            </w:r>
          </w:p>
        </w:tc>
        <w:tc>
          <w:tcPr>
            <w:tcW w:w="741"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 исполнения</w:t>
            </w:r>
          </w:p>
        </w:tc>
      </w:tr>
      <w:tr>
        <w:trPr>
          <w:trHeight w:val="561" w:hRule="exact"/>
        </w:trPr>
        <w:tc>
          <w:tcPr>
            <w:tcW w:w="4080" w:type="dxa"/>
            <w:vMerge w:val="continue"/>
            <w:tcBorders>
              <w:top w:val="single" w:sz="4" w:space="0" w:color="000001"/>
              <w:left w:val="single" w:sz="4" w:space="0" w:color="000001"/>
              <w:bottom w:val="single" w:sz="4" w:space="0" w:color="000001"/>
              <w:insideH w:val="single" w:sz="4" w:space="0" w:color="000001"/>
            </w:tcBorders>
            <w:shd w:color="auto" w:fill="auto" w:val="clear"/>
            <w:tcMar>
              <w:left w:w="93" w:type="dxa"/>
            </w:tcMar>
            <w:vAlign w:val="center"/>
          </w:tcPr>
          <w:p>
            <w:pPr>
              <w:pStyle w:val="Normal"/>
              <w:snapToGrid w:val="false"/>
              <w:spacing w:lineRule="auto" w:line="240" w:before="0" w:after="0"/>
              <w:contextualSpacing/>
              <w:rPr>
                <w:rFonts w:ascii="Times New Roman" w:hAnsi="Times New Roman" w:eastAsia="Times New Roman" w:cs="Times New Roman"/>
                <w:sz w:val="20"/>
                <w:szCs w:val="20"/>
              </w:rPr>
            </w:pPr>
            <w:r>
              <w:rPr>
                <w:rFonts w:eastAsia="Times New Roman" w:cs="Times New Roman" w:ascii="Times New Roman" w:hAnsi="Times New Roman"/>
                <w:sz w:val="20"/>
                <w:szCs w:val="20"/>
              </w:rPr>
            </w:r>
          </w:p>
        </w:tc>
        <w:tc>
          <w:tcPr>
            <w:tcW w:w="564" w:type="dxa"/>
            <w:vMerge w:val="continue"/>
            <w:tcBorders>
              <w:top w:val="single" w:sz="4" w:space="0" w:color="000001"/>
              <w:left w:val="single" w:sz="4" w:space="0" w:color="000001"/>
              <w:bottom w:val="single" w:sz="4" w:space="0" w:color="000001"/>
              <w:insideH w:val="single" w:sz="4" w:space="0" w:color="000001"/>
            </w:tcBorders>
            <w:shd w:color="auto" w:fill="auto" w:val="clear"/>
            <w:tcMar>
              <w:left w:w="93" w:type="dxa"/>
            </w:tcMar>
            <w:vAlign w:val="center"/>
          </w:tcPr>
          <w:p>
            <w:pPr>
              <w:pStyle w:val="Normal"/>
              <w:snapToGrid w:val="false"/>
              <w:spacing w:lineRule="auto" w:line="240" w:before="0" w:after="0"/>
              <w:contextualSpacing/>
              <w:rPr>
                <w:rFonts w:ascii="Times New Roman" w:hAnsi="Times New Roman" w:eastAsia="Times New Roman" w:cs="Times New Roman"/>
                <w:sz w:val="20"/>
                <w:szCs w:val="20"/>
              </w:rPr>
            </w:pPr>
            <w:r>
              <w:rPr>
                <w:rFonts w:eastAsia="Times New Roman" w:cs="Times New Roman" w:ascii="Times New Roman" w:hAnsi="Times New Roman"/>
                <w:sz w:val="20"/>
                <w:szCs w:val="20"/>
              </w:rPr>
            </w:r>
          </w:p>
        </w:tc>
        <w:tc>
          <w:tcPr>
            <w:tcW w:w="516" w:type="dxa"/>
            <w:vMerge w:val="continue"/>
            <w:tcBorders>
              <w:top w:val="single" w:sz="4" w:space="0" w:color="000001"/>
              <w:left w:val="single" w:sz="4" w:space="0" w:color="000001"/>
              <w:bottom w:val="single" w:sz="4" w:space="0" w:color="000001"/>
              <w:insideH w:val="single" w:sz="4" w:space="0" w:color="000001"/>
            </w:tcBorders>
            <w:shd w:color="auto" w:fill="auto" w:val="clear"/>
            <w:tcMar>
              <w:left w:w="93" w:type="dxa"/>
            </w:tcMar>
            <w:vAlign w:val="center"/>
          </w:tcPr>
          <w:p>
            <w:pPr>
              <w:pStyle w:val="Normal"/>
              <w:snapToGrid w:val="false"/>
              <w:spacing w:lineRule="auto" w:line="240" w:before="0" w:after="0"/>
              <w:contextualSpacing/>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r>
          </w:p>
        </w:tc>
        <w:tc>
          <w:tcPr>
            <w:tcW w:w="504" w:type="dxa"/>
            <w:vMerge w:val="continue"/>
            <w:tcBorders>
              <w:top w:val="single" w:sz="4" w:space="0" w:color="000001"/>
              <w:left w:val="single" w:sz="4" w:space="0" w:color="000001"/>
              <w:bottom w:val="single" w:sz="4" w:space="0" w:color="000001"/>
              <w:insideH w:val="single" w:sz="4" w:space="0" w:color="000001"/>
            </w:tcBorders>
            <w:shd w:color="auto" w:fill="auto" w:val="clear"/>
            <w:tcMar>
              <w:left w:w="93" w:type="dxa"/>
            </w:tcMar>
            <w:vAlign w:val="center"/>
          </w:tcPr>
          <w:p>
            <w:pPr>
              <w:pStyle w:val="Normal"/>
              <w:snapToGrid w:val="false"/>
              <w:spacing w:lineRule="auto" w:line="240" w:before="0" w:after="0"/>
              <w:contextualSpacing/>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r>
          </w:p>
        </w:tc>
        <w:tc>
          <w:tcPr>
            <w:tcW w:w="1416" w:type="dxa"/>
            <w:vMerge w:val="continue"/>
            <w:tcBorders>
              <w:top w:val="single" w:sz="4" w:space="0" w:color="000001"/>
              <w:left w:val="single" w:sz="4" w:space="0" w:color="000001"/>
              <w:bottom w:val="single" w:sz="4" w:space="0" w:color="000001"/>
              <w:insideH w:val="single" w:sz="4" w:space="0" w:color="000001"/>
            </w:tcBorders>
            <w:shd w:color="auto" w:fill="auto" w:val="clear"/>
            <w:tcMar>
              <w:left w:w="93" w:type="dxa"/>
            </w:tcMar>
            <w:vAlign w:val="center"/>
          </w:tcPr>
          <w:p>
            <w:pPr>
              <w:pStyle w:val="Normal"/>
              <w:snapToGrid w:val="false"/>
              <w:spacing w:lineRule="auto" w:line="240" w:before="0" w:after="0"/>
              <w:contextualSpacing/>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r>
          </w:p>
        </w:tc>
        <w:tc>
          <w:tcPr>
            <w:tcW w:w="516" w:type="dxa"/>
            <w:vMerge w:val="continue"/>
            <w:tcBorders>
              <w:top w:val="single" w:sz="4" w:space="0" w:color="000001"/>
              <w:left w:val="single" w:sz="4" w:space="0" w:color="000001"/>
              <w:bottom w:val="single" w:sz="4" w:space="0" w:color="000001"/>
              <w:insideH w:val="single" w:sz="4" w:space="0" w:color="000001"/>
            </w:tcBorders>
            <w:shd w:color="auto" w:fill="auto" w:val="clear"/>
            <w:tcMar>
              <w:left w:w="93" w:type="dxa"/>
            </w:tcMar>
            <w:vAlign w:val="center"/>
          </w:tcPr>
          <w:p>
            <w:pPr>
              <w:pStyle w:val="Normal"/>
              <w:snapToGrid w:val="false"/>
              <w:spacing w:lineRule="auto" w:line="240" w:before="0" w:after="0"/>
              <w:contextualSpacing/>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r>
          </w:p>
        </w:tc>
        <w:tc>
          <w:tcPr>
            <w:tcW w:w="900" w:type="dxa"/>
            <w:vMerge w:val="continue"/>
            <w:tcBorders>
              <w:top w:val="single" w:sz="4" w:space="0" w:color="000001"/>
              <w:left w:val="single" w:sz="4" w:space="0" w:color="000001"/>
              <w:bottom w:val="single" w:sz="4" w:space="0" w:color="000001"/>
              <w:insideH w:val="single" w:sz="4" w:space="0" w:color="000001"/>
            </w:tcBorders>
            <w:shd w:color="auto" w:fill="auto" w:val="clear"/>
            <w:tcMar>
              <w:left w:w="93" w:type="dxa"/>
            </w:tcMar>
            <w:vAlign w:val="center"/>
          </w:tcPr>
          <w:p>
            <w:pPr>
              <w:pStyle w:val="Normal"/>
              <w:snapToGrid w:val="false"/>
              <w:spacing w:lineRule="auto" w:line="240" w:before="0" w:after="0"/>
              <w:contextualSpacing/>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r>
          </w:p>
        </w:tc>
        <w:tc>
          <w:tcPr>
            <w:tcW w:w="852" w:type="dxa"/>
            <w:vMerge w:val="continue"/>
            <w:tcBorders>
              <w:top w:val="single" w:sz="4" w:space="0" w:color="000001"/>
              <w:left w:val="single" w:sz="4" w:space="0" w:color="000001"/>
              <w:bottom w:val="single" w:sz="4" w:space="0" w:color="000001"/>
              <w:insideH w:val="single" w:sz="4" w:space="0" w:color="000001"/>
            </w:tcBorders>
            <w:shd w:color="auto" w:fill="auto" w:val="clear"/>
            <w:tcMar>
              <w:left w:w="93" w:type="dxa"/>
            </w:tcMar>
            <w:vAlign w:val="center"/>
          </w:tcPr>
          <w:p>
            <w:pPr>
              <w:pStyle w:val="Normal"/>
              <w:snapToGrid w:val="false"/>
              <w:spacing w:lineRule="auto" w:line="240" w:before="0" w:after="0"/>
              <w:contextualSpacing/>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r>
          </w:p>
        </w:tc>
        <w:tc>
          <w:tcPr>
            <w:tcW w:w="741"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vAlign w:val="center"/>
          </w:tcPr>
          <w:p>
            <w:pPr>
              <w:pStyle w:val="Normal"/>
              <w:snapToGrid w:val="false"/>
              <w:spacing w:lineRule="auto" w:line="240" w:before="0" w:after="0"/>
              <w:contextualSpacing/>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r>
          </w:p>
        </w:tc>
      </w:tr>
      <w:tr>
        <w:trPr>
          <w:trHeight w:val="288"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vAlign w:val="bottom"/>
          </w:tcPr>
          <w:p>
            <w:pPr>
              <w:pStyle w:val="Normal"/>
              <w:spacing w:lineRule="auto" w:line="240" w:before="0" w:after="0"/>
              <w:contextualSpacing/>
              <w:jc w:val="center"/>
              <w:rPr/>
            </w:pPr>
            <w:r>
              <w:rPr>
                <w:rFonts w:eastAsia="Times New Roman" w:cs="Times New Roman" w:ascii="Times New Roman" w:hAnsi="Times New Roman"/>
                <w:sz w:val="20"/>
                <w:szCs w:val="20"/>
              </w:rPr>
              <w:t>1</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vAlign w:val="bottom"/>
          </w:tcPr>
          <w:p>
            <w:pPr>
              <w:pStyle w:val="Normal"/>
              <w:spacing w:lineRule="auto" w:line="240" w:before="0" w:after="0"/>
              <w:contextualSpacing/>
              <w:jc w:val="center"/>
              <w:rPr/>
            </w:pPr>
            <w:r>
              <w:rPr>
                <w:rFonts w:eastAsia="Times New Roman" w:cs="Times New Roman" w:ascii="Times New Roman" w:hAnsi="Times New Roman"/>
                <w:sz w:val="20"/>
                <w:szCs w:val="20"/>
              </w:rPr>
              <w:t>2</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vAlign w:val="bottom"/>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3</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vAlign w:val="bottom"/>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4</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vAlign w:val="bottom"/>
          </w:tcPr>
          <w:p>
            <w:pPr>
              <w:pStyle w:val="Normal"/>
              <w:spacing w:lineRule="auto" w:line="240" w:before="0" w:after="0"/>
              <w:contextualSpacing/>
              <w:jc w:val="center"/>
              <w:rPr/>
            </w:pPr>
            <w:r>
              <w:rPr>
                <w:rFonts w:eastAsia="Times New Roman" w:cs="Times New Roman" w:ascii="Times New Roman" w:hAnsi="Times New Roman"/>
                <w:sz w:val="20"/>
                <w:szCs w:val="20"/>
              </w:rPr>
              <w:t>5</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vAlign w:val="bottom"/>
          </w:tcPr>
          <w:p>
            <w:pPr>
              <w:pStyle w:val="Normal"/>
              <w:spacing w:lineRule="auto" w:line="240" w:before="0" w:after="0"/>
              <w:contextualSpacing/>
              <w:jc w:val="center"/>
              <w:rPr/>
            </w:pPr>
            <w:r>
              <w:rPr>
                <w:rFonts w:eastAsia="Times New Roman" w:cs="Times New Roman" w:ascii="Times New Roman" w:hAnsi="Times New Roman"/>
                <w:sz w:val="20"/>
                <w:szCs w:val="20"/>
              </w:rPr>
              <w:t>6</w:t>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vAlign w:val="bottom"/>
          </w:tcPr>
          <w:p>
            <w:pPr>
              <w:pStyle w:val="Normal"/>
              <w:spacing w:lineRule="auto" w:line="240" w:before="0" w:after="0"/>
              <w:contextualSpacing/>
              <w:jc w:val="center"/>
              <w:rPr/>
            </w:pPr>
            <w:r>
              <w:rPr>
                <w:rFonts w:eastAsia="Times New Roman" w:cs="Times New Roman" w:ascii="Times New Roman" w:hAnsi="Times New Roman"/>
                <w:sz w:val="20"/>
                <w:szCs w:val="20"/>
              </w:rPr>
              <w:t>7</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vAlign w:val="bottom"/>
          </w:tcPr>
          <w:p>
            <w:pPr>
              <w:pStyle w:val="Normal"/>
              <w:spacing w:lineRule="auto" w:line="240" w:before="0" w:after="0"/>
              <w:contextualSpacing/>
              <w:jc w:val="center"/>
              <w:rPr/>
            </w:pPr>
            <w:r>
              <w:rPr>
                <w:rFonts w:eastAsia="Times New Roman" w:cs="Times New Roman" w:ascii="Times New Roman" w:hAnsi="Times New Roman"/>
                <w:sz w:val="20"/>
                <w:szCs w:val="20"/>
              </w:rPr>
              <w:t>8</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vAlign w:val="bottom"/>
          </w:tcPr>
          <w:p>
            <w:pPr>
              <w:pStyle w:val="Normal"/>
              <w:spacing w:lineRule="auto" w:line="240" w:before="0" w:after="0"/>
              <w:contextualSpacing/>
              <w:jc w:val="center"/>
              <w:rPr/>
            </w:pPr>
            <w:r>
              <w:rPr>
                <w:rFonts w:eastAsia="Times New Roman" w:cs="Times New Roman" w:ascii="Times New Roman" w:hAnsi="Times New Roman"/>
                <w:sz w:val="20"/>
                <w:szCs w:val="20"/>
              </w:rPr>
              <w:t>9</w:t>
            </w:r>
          </w:p>
        </w:tc>
      </w:tr>
      <w:tr>
        <w:trPr>
          <w:trHeight w:val="345"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Администрация Залесовского сельсовета</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4979,6</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4464,2</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89,6</w:t>
            </w:r>
          </w:p>
        </w:tc>
      </w:tr>
      <w:tr>
        <w:trPr>
          <w:trHeight w:val="285"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i/>
                <w:iCs/>
                <w:sz w:val="20"/>
                <w:szCs w:val="20"/>
              </w:rPr>
              <w:t>Общегосударственные вопросы</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i/>
                <w:iCs/>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i/>
                <w:iCs/>
                <w:color w:val="000000"/>
                <w:sz w:val="20"/>
                <w:szCs w:val="20"/>
              </w:rPr>
              <w:t>01</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i/>
                <w:iCs/>
                <w:sz w:val="20"/>
                <w:szCs w:val="20"/>
              </w:rPr>
              <w:t>1370,4</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i/>
                <w:iCs/>
                <w:sz w:val="20"/>
                <w:szCs w:val="20"/>
              </w:rPr>
              <w:t>1231,4</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89,9</w:t>
            </w:r>
          </w:p>
        </w:tc>
      </w:tr>
      <w:tr>
        <w:trPr>
          <w:trHeight w:val="540"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Функционирование высшего должностного лица субъекта Российской Федерации и муниципального образования</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01</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02</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615,0</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592,8</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96,4</w:t>
            </w:r>
          </w:p>
        </w:tc>
      </w:tr>
      <w:tr>
        <w:trPr>
          <w:trHeight w:val="720"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Муниципальная программа «Устойчивое развитие территории муниципального образования Залесовский  сельсовет Красногвардейского района Оренбургской области на 2018-2022 годы»</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01</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02</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31.0.00.00000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615,0</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592,8</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96,4</w:t>
            </w:r>
          </w:p>
        </w:tc>
      </w:tr>
      <w:tr>
        <w:trPr>
          <w:trHeight w:val="912"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Подпрограмма «Обеспечение реализации муниципальной программы «Устойчивое развитие территории муниципального образования Залесовский  сельсовет Красногвардейского района Оренбургской области на 2018-2022 годы»</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01</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02</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31.1.00.00000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615,0</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592,8</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96,4</w:t>
            </w:r>
          </w:p>
        </w:tc>
      </w:tr>
      <w:tr>
        <w:trPr>
          <w:trHeight w:val="495"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Основные мероприятия «Содержание органов местного самоуправления»</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01</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02</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31.1.01.00000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615,0</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592,8</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96,4</w:t>
            </w:r>
          </w:p>
        </w:tc>
      </w:tr>
      <w:tr>
        <w:trPr>
          <w:trHeight w:val="300"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Глава муниципального образования</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01</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02</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31.1.01.10010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615,0</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592,8</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96,4</w:t>
            </w:r>
          </w:p>
        </w:tc>
      </w:tr>
      <w:tr>
        <w:trPr>
          <w:trHeight w:val="495"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Расходы на выплаты персоналу государственных (муниципальных) органов</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01</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02</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31.1.01.10010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120</w:t>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615,0</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592,8</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96,4</w:t>
            </w:r>
          </w:p>
        </w:tc>
      </w:tr>
      <w:tr>
        <w:trPr>
          <w:trHeight w:val="708"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01</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04</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755,4</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638,6</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84,5</w:t>
            </w:r>
          </w:p>
        </w:tc>
      </w:tr>
      <w:tr>
        <w:trPr>
          <w:trHeight w:val="744"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Муниципальная программа «Устойчивое развитие территории муниципального образования Залесовский  сельсовет Красногвардейского района Оренбургской области на 2018-2022 годы»</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01</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04</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31.0.00.00000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755,4</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638,6</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84,5</w:t>
            </w:r>
          </w:p>
        </w:tc>
      </w:tr>
      <w:tr>
        <w:trPr>
          <w:trHeight w:val="999"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Подпрограмма «Обеспечение реализации муниципальной программы «Устойчивое развитие территории муниципального образования Залесовский  сельсовет Красногвардейского района Оренбургской области на 2018-2022 годы»</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01</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04</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31.1.00.00000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755,4</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638,6</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84,5</w:t>
            </w:r>
          </w:p>
        </w:tc>
      </w:tr>
      <w:tr>
        <w:trPr>
          <w:trHeight w:val="465"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Основные мероприятия «Содержание органов местного самоуправления»</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01</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04</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31.1.01.00000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755,4</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638,6</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84,5</w:t>
            </w:r>
          </w:p>
        </w:tc>
      </w:tr>
      <w:tr>
        <w:trPr>
          <w:trHeight w:val="270"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Центральный аппарат</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01</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04</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31.1.01.10020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755,4</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638,6</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84,5</w:t>
            </w:r>
          </w:p>
        </w:tc>
      </w:tr>
      <w:tr>
        <w:trPr>
          <w:trHeight w:val="510"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Расходы на выплаты персоналу государственных (муниципальных) органов</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01</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04</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31.1.01.10020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120</w:t>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400,5</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369,4</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92,2</w:t>
            </w:r>
          </w:p>
        </w:tc>
      </w:tr>
      <w:tr>
        <w:trPr>
          <w:trHeight w:val="525"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Иные закупки товаров, работ и услуг для обеспечения государственных (муниципальных) нужд</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01</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04</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31.1.01.10020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240</w:t>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350,5</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268,7</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76,7</w:t>
            </w:r>
          </w:p>
        </w:tc>
      </w:tr>
      <w:tr>
        <w:trPr>
          <w:trHeight w:val="285"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Уплата налогов, сборов и иных платежей</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01</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04</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31.1.01.10020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850</w:t>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4,4</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0,5</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11,4</w:t>
            </w:r>
          </w:p>
        </w:tc>
      </w:tr>
      <w:tr>
        <w:trPr>
          <w:trHeight w:val="300"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i/>
                <w:iCs/>
                <w:sz w:val="20"/>
                <w:szCs w:val="20"/>
              </w:rPr>
              <w:t>Национальная оборона</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i/>
                <w:iCs/>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i/>
                <w:iCs/>
                <w:color w:val="000000"/>
                <w:sz w:val="20"/>
                <w:szCs w:val="20"/>
              </w:rPr>
              <w:t>02</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i/>
                <w:iCs/>
                <w:sz w:val="20"/>
                <w:szCs w:val="20"/>
              </w:rPr>
              <w:t>111,0</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i/>
                <w:iCs/>
                <w:sz w:val="20"/>
                <w:szCs w:val="20"/>
              </w:rPr>
              <w:t>111,0</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100,0</w:t>
            </w:r>
          </w:p>
        </w:tc>
      </w:tr>
      <w:tr>
        <w:trPr>
          <w:trHeight w:val="300"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Мобилизационная и вневойсковая подготовка</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02</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03</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111,0</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111,0</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100,0</w:t>
            </w:r>
          </w:p>
        </w:tc>
      </w:tr>
      <w:tr>
        <w:trPr>
          <w:trHeight w:val="696"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Муниципальная программа «Устойчивое развитие территории муниципального образования Залесовский  сельсовет Красногвардейского района Оренбургской области на 2018-2022 годы»</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02</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03</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31.0.00.00000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111,0</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111,0</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100,0</w:t>
            </w:r>
          </w:p>
        </w:tc>
      </w:tr>
      <w:tr>
        <w:trPr>
          <w:trHeight w:val="924"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Подпрограмма «Обеспечение реализации муниципальной программы «Устойчивое развитие территории муниципального образования Залесовский  сельсовет Красногвардейского района Оренбургской области на 2018-2022 годы»</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02</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03</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31.1.00.00000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111,0</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111,0</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100,0</w:t>
            </w:r>
          </w:p>
        </w:tc>
      </w:tr>
      <w:tr>
        <w:trPr>
          <w:trHeight w:val="495"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Основные мероприятия «Содержание органов местного самоуправления»</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02</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03</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31.1.01.00000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111,0</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111,0</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100,0</w:t>
            </w:r>
          </w:p>
        </w:tc>
      </w:tr>
      <w:tr>
        <w:trPr>
          <w:trHeight w:val="780"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 xml:space="preserve"> </w:t>
            </w:r>
            <w:r>
              <w:rPr>
                <w:rFonts w:eastAsia="Times New Roman" w:cs="Times New Roman" w:ascii="Times New Roman" w:hAnsi="Times New Roman"/>
                <w:color w:val="000000"/>
                <w:sz w:val="20"/>
                <w:szCs w:val="20"/>
              </w:rPr>
              <w:t>Субвенции на осуществление первичного воинского учета  органами местного самоуправления поселений,муниципальных и городских округов</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02</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03</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31.1.01.51180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111,0</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111,0</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100,0</w:t>
            </w:r>
          </w:p>
        </w:tc>
      </w:tr>
      <w:tr>
        <w:trPr>
          <w:trHeight w:val="432"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Расходы на выплаты персоналу государственных (муниципальных) органов</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02</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03</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31.1.01.51180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120</w:t>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103,6</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103,6</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100,0</w:t>
            </w:r>
          </w:p>
        </w:tc>
      </w:tr>
      <w:tr>
        <w:trPr>
          <w:trHeight w:val="588"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Иные закупки товаров, работ и услуг для обеспечения государственных (муниципальных) нужд</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02</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03</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31.1.01.51180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240</w:t>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7,4</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7,4</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100,0</w:t>
            </w:r>
          </w:p>
        </w:tc>
      </w:tr>
      <w:tr>
        <w:trPr>
          <w:trHeight w:val="252"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i/>
                <w:iCs/>
                <w:sz w:val="20"/>
                <w:szCs w:val="20"/>
              </w:rPr>
              <w:t>Национальная безопасность и правоохранительная деятельность</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i/>
                <w:iCs/>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i/>
                <w:iCs/>
                <w:color w:val="000000"/>
                <w:sz w:val="20"/>
                <w:szCs w:val="20"/>
              </w:rPr>
              <w:t>03</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i/>
                <w:iCs/>
                <w:sz w:val="20"/>
                <w:szCs w:val="20"/>
              </w:rPr>
              <w:t>243,0</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i/>
                <w:iCs/>
                <w:sz w:val="20"/>
                <w:szCs w:val="20"/>
              </w:rPr>
              <w:t>235,4</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96,9</w:t>
            </w:r>
          </w:p>
        </w:tc>
      </w:tr>
      <w:tr>
        <w:trPr>
          <w:trHeight w:val="600"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Защита населения и территории от чрезвычайных ситуаций природного и технологического характера, пожарная безопасность</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03</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10</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241,5</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235,4</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97,5</w:t>
            </w:r>
          </w:p>
        </w:tc>
      </w:tr>
      <w:tr>
        <w:trPr>
          <w:trHeight w:val="804"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Муниципальная программа «Устойчивое развитие территории муниципального образования Залесовский  сельсовет Красногвардейского района Оренбургской области на 2018-2022 годы»</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03</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10</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31.0.00.00000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241,5</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235,4</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97,5</w:t>
            </w:r>
          </w:p>
        </w:tc>
      </w:tr>
      <w:tr>
        <w:trPr>
          <w:trHeight w:val="744"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Подпрограмма «Обеспечение безопасности жизнедеятельности населения в  муниципальном образовании Залесовский  сельсовет Красногвардейского района Оренбургской области на 2018-2022 годы»</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03</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10</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31.3.00.00000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241,5</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235,4</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97,5</w:t>
            </w:r>
          </w:p>
        </w:tc>
      </w:tr>
      <w:tr>
        <w:trPr>
          <w:trHeight w:val="732"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Основные мероприятия «Разработка и утверждение комплекса мер по обеспечению пожарной безопасности муниципальных учреждений и жилищного фонда»</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03</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10</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31.3.01.00000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241,5</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235,4</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97,5</w:t>
            </w:r>
          </w:p>
        </w:tc>
      </w:tr>
      <w:tr>
        <w:trPr>
          <w:trHeight w:val="516"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Разработка и утверждение комплекса мер по обеспечению пожарной безопасности муниципальных учреждений и жилищного фонда</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03</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10</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31.3.01.60080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241,5</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235,4</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97,5</w:t>
            </w:r>
          </w:p>
        </w:tc>
      </w:tr>
      <w:tr>
        <w:trPr>
          <w:trHeight w:val="480"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Иные закупки товаров, работ и услуг для обеспечения государственных (муниципальных) нужд</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03</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10</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31.3.01.60080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240</w:t>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241,5</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235,4</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97,5</w:t>
            </w:r>
          </w:p>
        </w:tc>
      </w:tr>
      <w:tr>
        <w:trPr>
          <w:trHeight w:val="480"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Другие вопросы в области национальной безопасности и правоохранительной деятельности</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03</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14</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1,5</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0,0</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0,0</w:t>
            </w:r>
          </w:p>
        </w:tc>
      </w:tr>
      <w:tr>
        <w:trPr>
          <w:trHeight w:val="720"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Муниципальная программа «Устойчивое развитие территории муниципального образования Залесовский  сельсовет Красногвардейского района Оренбургской области на 2018-2022 годы»</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03</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14</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31.0.00.00000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1,5</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0,0</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0,0</w:t>
            </w:r>
          </w:p>
        </w:tc>
      </w:tr>
      <w:tr>
        <w:trPr>
          <w:trHeight w:val="768"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Подпрограмма «Обеспечение безопасности жизнедеятельности населения муниципального образования Залесовский  сельсовет Красногвардейского района Оренбургской области на 2018-2022 годы»</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03</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14</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31.3.00.00000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1,5</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0,0</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0,0</w:t>
            </w:r>
          </w:p>
        </w:tc>
      </w:tr>
      <w:tr>
        <w:trPr>
          <w:trHeight w:val="444"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Основные мероприятия «Прочие мероприятия в области национальной безопасности и правоохранительной деятельности»</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03</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14</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31.3.02.00000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1,5</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0,0</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0,0</w:t>
            </w:r>
          </w:p>
        </w:tc>
      </w:tr>
      <w:tr>
        <w:trPr>
          <w:trHeight w:val="480"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Прочие мероприятия в области национальной безопасности и правоохранительной деятельности</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03</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14</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31.3.02.60090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1,5</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0,0</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0,0</w:t>
            </w:r>
          </w:p>
        </w:tc>
      </w:tr>
      <w:tr>
        <w:trPr>
          <w:trHeight w:val="540"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Иные закупки товаров, работ и услуг для обеспечения государственных (муниципальных) нужд</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03</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14</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31.3.02.60090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240</w:t>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1,5</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0,0</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0,0</w:t>
            </w:r>
          </w:p>
        </w:tc>
      </w:tr>
      <w:tr>
        <w:trPr>
          <w:trHeight w:val="300"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i/>
                <w:iCs/>
                <w:sz w:val="20"/>
                <w:szCs w:val="20"/>
              </w:rPr>
              <w:t>Национальная экономика</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i/>
                <w:iCs/>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i/>
                <w:iCs/>
                <w:color w:val="000000"/>
                <w:sz w:val="20"/>
                <w:szCs w:val="20"/>
              </w:rPr>
              <w:t>04</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i/>
                <w:iCs/>
                <w:sz w:val="20"/>
                <w:szCs w:val="20"/>
              </w:rPr>
              <w:t>519,5</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i/>
                <w:iCs/>
                <w:sz w:val="20"/>
                <w:szCs w:val="20"/>
              </w:rPr>
              <w:t>410,3</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79,0</w:t>
            </w:r>
          </w:p>
        </w:tc>
      </w:tr>
      <w:tr>
        <w:trPr>
          <w:trHeight w:val="300"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Дорожное хозяйство (дорожные фонды)</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04</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09</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496,0</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386,8</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78,0</w:t>
            </w:r>
          </w:p>
        </w:tc>
      </w:tr>
      <w:tr>
        <w:trPr>
          <w:trHeight w:val="1008"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Муниципальная программа «Комплексное развитие транспортной инфраструктуры муниципального образования Залесовский  сельсовет Красногвардейского района Оренбургской области на 2018-2022 годы»</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04</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09</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32.0.00.00000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496,0</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386,8</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78,0</w:t>
            </w:r>
          </w:p>
        </w:tc>
      </w:tr>
      <w:tr>
        <w:trPr>
          <w:trHeight w:val="999"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Подпрограмма «Содержание и ремонт автомобильных дорог общего пользования местного значения в муниципальном образовании Залесовский  сельсовет Красногвардейского района Оренбургской области на 2018-2022 годы»</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04</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09</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32.1.00.00000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496,0</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386,8</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78,0</w:t>
            </w:r>
          </w:p>
        </w:tc>
      </w:tr>
      <w:tr>
        <w:trPr>
          <w:trHeight w:val="720"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Основное мероприятие "Содержание и ремонт автомобильных дорог общего пользования местного значения в муниципальном образовании"</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04</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09</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32.1.01.00000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496,0</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386,8</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77,7</w:t>
            </w:r>
          </w:p>
        </w:tc>
      </w:tr>
      <w:tr>
        <w:trPr>
          <w:trHeight w:val="456"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Содержание автомобильных дорог и инженерных сооружений на них в границах поселений</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04</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09</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32.1.01.60110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490,2</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381,0</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77,7</w:t>
            </w:r>
          </w:p>
        </w:tc>
      </w:tr>
      <w:tr>
        <w:trPr>
          <w:trHeight w:val="510"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Иные закупки товаров, работ и услуг для обеспечения государственных (муниципальных) нужд</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04</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09</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32.1.01.60110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240</w:t>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490,2</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381,0</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77,7</w:t>
            </w:r>
          </w:p>
        </w:tc>
      </w:tr>
      <w:tr>
        <w:trPr>
          <w:trHeight w:val="1332"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rPr/>
            </w:pPr>
            <w:r>
              <w:rPr>
                <w:rFonts w:eastAsia="Times New Roman" w:cs="Times New Roman" w:ascii="Times New Roman" w:hAnsi="Times New Roman"/>
                <w:color w:val="000000"/>
                <w:sz w:val="20"/>
                <w:szCs w:val="20"/>
              </w:rPr>
              <w:t>Межбюджетные трансферты на осуществление части полномочий по решению вопросов местного значения в соответствии с заключенными соглашениями (разработка и утверждение комплексной схемы организации дорожного движения муниципального образования в границах сельского поселения)</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04</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12</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32.1.01.61090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5,8</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5,8</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100,0</w:t>
            </w:r>
          </w:p>
        </w:tc>
      </w:tr>
      <w:tr>
        <w:trPr>
          <w:trHeight w:val="510"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Иные межбюджетные трансферты</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04</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12</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32.1.01.61090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540</w:t>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5,8</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5,8</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100,0</w:t>
            </w:r>
          </w:p>
        </w:tc>
      </w:tr>
      <w:tr>
        <w:trPr>
          <w:trHeight w:val="315"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Другие вопросы в области национальной экономики</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04</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12</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23,5</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23,5</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100,0</w:t>
            </w:r>
          </w:p>
        </w:tc>
      </w:tr>
      <w:tr>
        <w:trPr>
          <w:trHeight w:val="696"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Муниципальная программа «Устойчивое развитие территории муниципального образования Залесовский  сельсовет Красногвардейского района Оренбургской области на 2018-2022 годы»</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04</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12</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31.0.00.00000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23,5</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23,5</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100,0</w:t>
            </w:r>
          </w:p>
        </w:tc>
      </w:tr>
      <w:tr>
        <w:trPr>
          <w:trHeight w:val="720"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Подпрограмма «Развитие системы градорегулирования в муниципальном образовании Залесовский  сельсовет Красногвардейского района Оренбургской области на 2018-2022 годы»</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04</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12</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31.4.00.00000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23,5</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23,5</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100,0</w:t>
            </w:r>
          </w:p>
        </w:tc>
      </w:tr>
      <w:tr>
        <w:trPr>
          <w:trHeight w:val="1188"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Основные мероприятия «Подготовка документов для внесения в государственный кадастр недвижимости сведений о границах муниципальных образований, границ населенных пунктов, территориальных зонах, зонах с особыми условиями использования территорий»</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04</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12</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31.4.03.00000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22,5</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22,5</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100,0</w:t>
            </w:r>
          </w:p>
        </w:tc>
      </w:tr>
      <w:tr>
        <w:trPr>
          <w:trHeight w:val="984"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Подготовка документов для внесения в государственный кадастр недвижимости сведений о границах муниципальных образований, границах населенных пунктов, территориальных зонах, зонах с особыми условиями использования территории</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04</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12</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31.4.03.60280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22,5</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22,5</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100,0</w:t>
            </w:r>
          </w:p>
        </w:tc>
      </w:tr>
      <w:tr>
        <w:trPr>
          <w:trHeight w:val="525"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Иные закупки товаров, работ и услуг для обеспечения государственных (муниципальных) нужд</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04</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12</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31.4.03.60280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240</w:t>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22,5</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22,5</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100,0</w:t>
            </w:r>
          </w:p>
        </w:tc>
      </w:tr>
      <w:tr>
        <w:trPr>
          <w:trHeight w:val="876"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Основное мероприятие «Передача к осуществлению части полномочий администрации поселения по развитию системы градорегулирования в муниципальном образовании»</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04</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12</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31.4.04.00000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1,0</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1,0</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100,0</w:t>
            </w:r>
          </w:p>
        </w:tc>
      </w:tr>
      <w:tr>
        <w:trPr>
          <w:trHeight w:val="1020"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vAlign w:val="bottom"/>
          </w:tcPr>
          <w:p>
            <w:pPr>
              <w:pStyle w:val="Normal"/>
              <w:spacing w:lineRule="auto" w:line="240" w:before="0" w:after="0"/>
              <w:contextualSpacing/>
              <w:jc w:val="center"/>
              <w:rPr/>
            </w:pPr>
            <w:r>
              <w:rPr>
                <w:rFonts w:eastAsia="Times New Roman" w:cs="Times New Roman" w:ascii="Times New Roman" w:hAnsi="Times New Roman"/>
                <w:sz w:val="20"/>
                <w:szCs w:val="20"/>
              </w:rPr>
              <w:t>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04</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12</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31.4.04.61080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1,0</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1,0</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100,0</w:t>
            </w:r>
          </w:p>
        </w:tc>
      </w:tr>
      <w:tr>
        <w:trPr>
          <w:trHeight w:val="525"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Иные межбюджетные трансферты</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04</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12</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31.4.04.61080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540</w:t>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1,0</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1,0</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100,0</w:t>
            </w:r>
          </w:p>
        </w:tc>
      </w:tr>
      <w:tr>
        <w:trPr>
          <w:trHeight w:val="270"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i/>
                <w:iCs/>
                <w:sz w:val="20"/>
                <w:szCs w:val="20"/>
              </w:rPr>
              <w:t>Жилищно-коммунальное хозяйство</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i/>
                <w:iCs/>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05</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02</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i/>
                <w:iCs/>
                <w:sz w:val="20"/>
                <w:szCs w:val="20"/>
              </w:rPr>
              <w:t>1638,4</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i/>
                <w:iCs/>
                <w:sz w:val="20"/>
                <w:szCs w:val="20"/>
              </w:rPr>
              <w:t>1522,3</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92,9</w:t>
            </w:r>
          </w:p>
        </w:tc>
      </w:tr>
      <w:tr>
        <w:trPr>
          <w:trHeight w:val="285"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Коммунальное хозяйство</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05</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02</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1040,5</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925,4</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88,9</w:t>
            </w:r>
          </w:p>
        </w:tc>
      </w:tr>
      <w:tr>
        <w:trPr>
          <w:trHeight w:val="1236"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rPr/>
            </w:pPr>
            <w:r>
              <w:rPr>
                <w:rFonts w:eastAsia="Times New Roman" w:cs="Times New Roman" w:ascii="Times New Roman" w:hAnsi="Times New Roman"/>
                <w:color w:val="000000"/>
                <w:sz w:val="20"/>
                <w:szCs w:val="20"/>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Залесовский  сельсовет Красногвардейского района Оренбургской области»</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05</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02</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33.0.00.00000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1040,5</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925,4</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88,9</w:t>
            </w:r>
          </w:p>
        </w:tc>
      </w:tr>
      <w:tr>
        <w:trPr>
          <w:trHeight w:val="510"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rPr/>
            </w:pPr>
            <w:r>
              <w:rPr>
                <w:rFonts w:eastAsia="Times New Roman" w:cs="Times New Roman" w:ascii="Times New Roman" w:hAnsi="Times New Roman"/>
                <w:sz w:val="20"/>
                <w:szCs w:val="20"/>
              </w:rPr>
              <w:t>Подпрограмма «Комплексное развитие коммунальной инфраструктуры»</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05</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02</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33.2.00.00000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1040,5</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925,4</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88,9</w:t>
            </w:r>
          </w:p>
        </w:tc>
      </w:tr>
      <w:tr>
        <w:trPr>
          <w:trHeight w:val="492"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rPr/>
            </w:pPr>
            <w:r>
              <w:rPr>
                <w:rFonts w:eastAsia="Times New Roman" w:cs="Times New Roman" w:ascii="Times New Roman" w:hAnsi="Times New Roman"/>
                <w:sz w:val="20"/>
                <w:szCs w:val="20"/>
              </w:rPr>
              <w:t>Основное мероприятие «Мероприятия в области коммунального хозяйства»</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05</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02</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33.2.01.00000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674,9</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593,4</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87,9</w:t>
            </w:r>
          </w:p>
        </w:tc>
      </w:tr>
      <w:tr>
        <w:trPr>
          <w:trHeight w:val="459"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rPr/>
            </w:pPr>
            <w:r>
              <w:rPr>
                <w:rFonts w:eastAsia="Times New Roman" w:cs="Times New Roman" w:ascii="Times New Roman" w:hAnsi="Times New Roman"/>
                <w:sz w:val="20"/>
                <w:szCs w:val="20"/>
              </w:rPr>
              <w:t>Капитальный ремонт и ремонт объектов коммунальной инфраструктуры</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05</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02</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33.2.01.60150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27,0</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27,0</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100,0</w:t>
            </w:r>
          </w:p>
        </w:tc>
      </w:tr>
      <w:tr>
        <w:trPr>
          <w:trHeight w:val="456"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rPr/>
            </w:pPr>
            <w:r>
              <w:rPr>
                <w:rFonts w:eastAsia="Times New Roman" w:cs="Times New Roman" w:ascii="Times New Roman" w:hAnsi="Times New Roman"/>
                <w:sz w:val="20"/>
                <w:szCs w:val="20"/>
              </w:rPr>
              <w:t>Иные закупки товаров, работ и услуг для обеспечения государственных (муниципальных) нужд</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05</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02</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33.2.01.60150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240</w:t>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27,0</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27,0</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100,0</w:t>
            </w:r>
          </w:p>
        </w:tc>
      </w:tr>
      <w:tr>
        <w:trPr>
          <w:trHeight w:val="372"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rPr/>
            </w:pPr>
            <w:r>
              <w:rPr>
                <w:rFonts w:eastAsia="Times New Roman" w:cs="Times New Roman" w:ascii="Times New Roman" w:hAnsi="Times New Roman"/>
                <w:sz w:val="20"/>
                <w:szCs w:val="20"/>
              </w:rPr>
              <w:t>Содержание объектов коммунальной  инфраструктуры</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05</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02</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33.2.01.60160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258,6</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177,2</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68,5</w:t>
            </w:r>
          </w:p>
        </w:tc>
      </w:tr>
      <w:tr>
        <w:trPr>
          <w:trHeight w:val="480"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rPr/>
            </w:pPr>
            <w:r>
              <w:rPr>
                <w:rFonts w:eastAsia="Times New Roman" w:cs="Times New Roman" w:ascii="Times New Roman" w:hAnsi="Times New Roman"/>
                <w:sz w:val="20"/>
                <w:szCs w:val="20"/>
              </w:rPr>
              <w:t>Иные закупки товаров, работ и услуг для обеспечения государственных (муниципальных) нужд</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05</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02</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33.2.01.60160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240</w:t>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258,6</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177,2</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68,5</w:t>
            </w:r>
          </w:p>
        </w:tc>
      </w:tr>
      <w:tr>
        <w:trPr>
          <w:trHeight w:val="480"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rPr/>
            </w:pPr>
            <w:r>
              <w:rPr>
                <w:rFonts w:eastAsia="Times New Roman" w:cs="Times New Roman" w:ascii="Times New Roman" w:hAnsi="Times New Roman"/>
                <w:sz w:val="20"/>
                <w:szCs w:val="20"/>
              </w:rPr>
              <w:t>Расходы на реализацию проекта "Народный бюджет"</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05</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02</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33.2.01.90030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389,3</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389,2</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100,0</w:t>
            </w:r>
          </w:p>
        </w:tc>
      </w:tr>
      <w:tr>
        <w:trPr>
          <w:trHeight w:val="480"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rPr/>
            </w:pPr>
            <w:r>
              <w:rPr>
                <w:rFonts w:eastAsia="Times New Roman" w:cs="Times New Roman" w:ascii="Times New Roman" w:hAnsi="Times New Roman"/>
                <w:sz w:val="20"/>
                <w:szCs w:val="20"/>
              </w:rPr>
              <w:t>Иные закупки товаров, работ и услуг для обеспечения государственных (муниципальных) нужд</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05</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02</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33.2.01.90030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240</w:t>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389,3</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389,2</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100,0</w:t>
            </w:r>
          </w:p>
        </w:tc>
      </w:tr>
      <w:tr>
        <w:trPr>
          <w:trHeight w:val="1296"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rPr/>
            </w:pPr>
            <w:r>
              <w:rPr>
                <w:rFonts w:eastAsia="Times New Roman" w:cs="Times New Roman" w:ascii="Times New Roman" w:hAnsi="Times New Roman"/>
                <w:sz w:val="20"/>
                <w:szCs w:val="20"/>
              </w:rPr>
              <w:t>Основное мероприятие " Реализация приоритетного проекта " Вовлечение жителей муниципальных образований Оренбургской области в процесс выбора и реализации проектов развития общественной инфраструктуры, основанных на местных инициативах"</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05</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02</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33.2.П5.00000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365,6</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332,0</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90,8</w:t>
            </w:r>
          </w:p>
        </w:tc>
      </w:tr>
      <w:tr>
        <w:trPr>
          <w:trHeight w:val="480"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rPr/>
            </w:pPr>
            <w:r>
              <w:rPr>
                <w:rFonts w:eastAsia="Times New Roman" w:cs="Times New Roman" w:ascii="Times New Roman" w:hAnsi="Times New Roman"/>
                <w:sz w:val="20"/>
                <w:szCs w:val="20"/>
              </w:rPr>
              <w:t>Реализация инициативных роектов (Приобретение коммунальной техники)</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05</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02</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33.2.П5.S1401</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365,6</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332,0</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90,8</w:t>
            </w:r>
          </w:p>
        </w:tc>
      </w:tr>
      <w:tr>
        <w:trPr>
          <w:trHeight w:val="480"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rPr/>
            </w:pPr>
            <w:r>
              <w:rPr>
                <w:rFonts w:eastAsia="Times New Roman" w:cs="Times New Roman" w:ascii="Times New Roman" w:hAnsi="Times New Roman"/>
                <w:sz w:val="20"/>
                <w:szCs w:val="20"/>
              </w:rPr>
              <w:t>Иные закупки товаров, работ и услуг для обеспечения государственных (муниципальных) нужд</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05</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02</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33.2.П5.S1401</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240</w:t>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365,6</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332,0</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90,8</w:t>
            </w:r>
          </w:p>
        </w:tc>
      </w:tr>
      <w:tr>
        <w:trPr>
          <w:trHeight w:val="288"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Благоустройство</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05</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03</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597,9</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596,9</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99,8</w:t>
            </w:r>
          </w:p>
        </w:tc>
      </w:tr>
      <w:tr>
        <w:trPr>
          <w:trHeight w:val="1140"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rPr/>
            </w:pPr>
            <w:r>
              <w:rPr>
                <w:rFonts w:eastAsia="Times New Roman" w:cs="Times New Roman" w:ascii="Times New Roman" w:hAnsi="Times New Roman"/>
                <w:sz w:val="20"/>
                <w:szCs w:val="20"/>
              </w:rPr>
              <w:t>Муниципальная программа «Комплексное развитие жилищно-коммунальной инфраструктуры повышение уровня благоустройства на территории муниципального образования Залесовский  сельсовет Красногвардейского района Оренбургской области»</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05</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03</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33.0.00.00000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597,9</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596,9</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99,8</w:t>
            </w:r>
          </w:p>
        </w:tc>
      </w:tr>
      <w:tr>
        <w:trPr>
          <w:trHeight w:val="720"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rPr/>
            </w:pPr>
            <w:r>
              <w:rPr>
                <w:rFonts w:eastAsia="Times New Roman" w:cs="Times New Roman" w:ascii="Times New Roman" w:hAnsi="Times New Roman"/>
                <w:sz w:val="20"/>
                <w:szCs w:val="20"/>
              </w:rPr>
              <w:t>Подпрограмма "Повышение уровня благоустройства на территории муниципального образования Залесовский  сельсовет Красногвардейского района Оренбургской области"</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05</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03</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33.3.00.00000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597,9</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596,9</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99,8</w:t>
            </w:r>
          </w:p>
        </w:tc>
      </w:tr>
      <w:tr>
        <w:trPr>
          <w:trHeight w:val="612"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rPr/>
            </w:pPr>
            <w:r>
              <w:rPr>
                <w:rFonts w:eastAsia="Times New Roman" w:cs="Times New Roman" w:ascii="Times New Roman" w:hAnsi="Times New Roman"/>
                <w:sz w:val="20"/>
                <w:szCs w:val="20"/>
              </w:rPr>
              <w:t>Основное мероприятие "Мероприятия по повышению уровня благоустройства на территории муниципального образования"</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05</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03</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33.3.01.00000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597,9</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596,9</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99,8</w:t>
            </w:r>
          </w:p>
        </w:tc>
      </w:tr>
      <w:tr>
        <w:trPr>
          <w:trHeight w:val="408"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rPr/>
            </w:pPr>
            <w:r>
              <w:rPr>
                <w:rFonts w:eastAsia="Times New Roman" w:cs="Times New Roman" w:ascii="Times New Roman" w:hAnsi="Times New Roman"/>
                <w:color w:val="000000"/>
                <w:sz w:val="20"/>
                <w:szCs w:val="20"/>
              </w:rPr>
              <w:t>Организация и содержание мест захоронения</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05</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03</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33.3.01.60190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18,8</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18,7</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99,5</w:t>
            </w:r>
          </w:p>
        </w:tc>
      </w:tr>
      <w:tr>
        <w:trPr>
          <w:trHeight w:val="468"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rPr/>
            </w:pPr>
            <w:r>
              <w:rPr>
                <w:rFonts w:eastAsia="Times New Roman" w:cs="Times New Roman" w:ascii="Times New Roman" w:hAnsi="Times New Roman"/>
                <w:color w:val="000000"/>
                <w:sz w:val="20"/>
                <w:szCs w:val="20"/>
              </w:rPr>
              <w:t>Иные закупки товаров, работ и услуг для обеспечения государственных (муниципальных) нужд</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05</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03</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33.3.01.60190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240</w:t>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18,8</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18,7</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99,5</w:t>
            </w:r>
          </w:p>
        </w:tc>
      </w:tr>
      <w:tr>
        <w:trPr>
          <w:trHeight w:val="459"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rPr/>
            </w:pPr>
            <w:r>
              <w:rPr>
                <w:rFonts w:eastAsia="Times New Roman" w:cs="Times New Roman" w:ascii="Times New Roman" w:hAnsi="Times New Roman"/>
                <w:sz w:val="20"/>
                <w:szCs w:val="20"/>
              </w:rPr>
              <w:t>Прочие мероприятия по благоустройству городских округов и поселений</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05</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03</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33.3.01.60200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579,1</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578,2</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99,8</w:t>
            </w:r>
          </w:p>
        </w:tc>
      </w:tr>
      <w:tr>
        <w:trPr>
          <w:trHeight w:val="540"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rPr/>
            </w:pPr>
            <w:r>
              <w:rPr>
                <w:rFonts w:eastAsia="Times New Roman" w:cs="Times New Roman" w:ascii="Times New Roman" w:hAnsi="Times New Roman"/>
                <w:sz w:val="20"/>
                <w:szCs w:val="20"/>
              </w:rPr>
              <w:t>Иные закупки товаров, работ и услуг для обеспечения государственных (муниципальных) нужд</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05</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03</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33.3.01.60200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240</w:t>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579,1</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578,2</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99,8</w:t>
            </w:r>
          </w:p>
        </w:tc>
      </w:tr>
      <w:tr>
        <w:trPr>
          <w:trHeight w:val="270"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rPr/>
            </w:pPr>
            <w:r>
              <w:rPr>
                <w:rFonts w:eastAsia="Times New Roman" w:cs="Times New Roman" w:ascii="Times New Roman" w:hAnsi="Times New Roman"/>
                <w:b/>
                <w:bCs/>
                <w:i/>
                <w:iCs/>
                <w:sz w:val="20"/>
                <w:szCs w:val="20"/>
              </w:rPr>
              <w:t>Культура, кинематография</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i/>
                <w:iCs/>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05</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03</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i/>
                <w:iCs/>
                <w:sz w:val="20"/>
                <w:szCs w:val="20"/>
              </w:rPr>
              <w:t>738,3</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i/>
                <w:iCs/>
                <w:sz w:val="20"/>
                <w:szCs w:val="20"/>
              </w:rPr>
              <w:t>594,8</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80,6</w:t>
            </w:r>
          </w:p>
        </w:tc>
      </w:tr>
      <w:tr>
        <w:trPr>
          <w:trHeight w:val="285"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rPr/>
            </w:pPr>
            <w:r>
              <w:rPr>
                <w:rFonts w:eastAsia="Times New Roman" w:cs="Times New Roman" w:ascii="Times New Roman" w:hAnsi="Times New Roman"/>
                <w:sz w:val="20"/>
                <w:szCs w:val="20"/>
              </w:rPr>
              <w:t>Культура</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05</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03</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738,3</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594,8</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80,6</w:t>
            </w:r>
          </w:p>
        </w:tc>
      </w:tr>
      <w:tr>
        <w:trPr>
          <w:trHeight w:val="708"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rPr/>
            </w:pPr>
            <w:r>
              <w:rPr>
                <w:rFonts w:eastAsia="Times New Roman" w:cs="Times New Roman" w:ascii="Times New Roman" w:hAnsi="Times New Roman"/>
                <w:sz w:val="20"/>
                <w:szCs w:val="20"/>
              </w:rPr>
              <w:t>Муниципальная программа «Устойчивое развитие территории муниципального образования Залесовский  сельсовет Красногвардейского района Оренбургской области на 2018-2022 годы»</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05</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03</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31.0.00.00000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738,3</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594,8</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80,6</w:t>
            </w:r>
          </w:p>
        </w:tc>
      </w:tr>
      <w:tr>
        <w:trPr>
          <w:trHeight w:val="720"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rPr/>
            </w:pPr>
            <w:r>
              <w:rPr>
                <w:rFonts w:eastAsia="Times New Roman" w:cs="Times New Roman" w:ascii="Times New Roman" w:hAnsi="Times New Roman"/>
                <w:sz w:val="20"/>
                <w:szCs w:val="20"/>
              </w:rPr>
              <w:t>Подпрограмма «Развитие культуры в муниципальном образовании Залесовский  сельсовет Красногвардейского района Оренбургской области на 2018-2022 годы»</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i/>
                <w:iCs/>
                <w:color w:val="000000"/>
                <w:sz w:val="20"/>
                <w:szCs w:val="20"/>
              </w:rPr>
              <w:t>08</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31.5.00.00000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738,3</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594,8</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80,6</w:t>
            </w:r>
          </w:p>
        </w:tc>
      </w:tr>
      <w:tr>
        <w:trPr>
          <w:trHeight w:val="492"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rPr/>
            </w:pPr>
            <w:r>
              <w:rPr>
                <w:rFonts w:eastAsia="Times New Roman" w:cs="Times New Roman" w:ascii="Times New Roman" w:hAnsi="Times New Roman"/>
                <w:sz w:val="20"/>
                <w:szCs w:val="20"/>
              </w:rPr>
              <w:t>Основные мероприятия «Организация и обеспечение досуга жителей поселения услугами организаций культуры»</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08</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01</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31.5.01.00000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738,3</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594,8</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80,6</w:t>
            </w:r>
          </w:p>
        </w:tc>
      </w:tr>
      <w:tr>
        <w:trPr>
          <w:trHeight w:val="288"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rPr/>
            </w:pPr>
            <w:r>
              <w:rPr>
                <w:rFonts w:eastAsia="Times New Roman" w:cs="Times New Roman" w:ascii="Times New Roman" w:hAnsi="Times New Roman"/>
                <w:sz w:val="20"/>
                <w:szCs w:val="20"/>
              </w:rPr>
              <w:t>Мероприятия в сфере культуры и кинематографии</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08</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01</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31.5.01.60210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7,0</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6,8</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97,1</w:t>
            </w:r>
          </w:p>
        </w:tc>
      </w:tr>
      <w:tr>
        <w:trPr>
          <w:trHeight w:val="492"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rPr/>
            </w:pPr>
            <w:r>
              <w:rPr>
                <w:rFonts w:eastAsia="Times New Roman" w:cs="Times New Roman" w:ascii="Times New Roman" w:hAnsi="Times New Roman"/>
                <w:sz w:val="20"/>
                <w:szCs w:val="20"/>
              </w:rPr>
              <w:t>Иные закупки товаров, работ и услуг для обеспечения государственных (муниципальных) нужд</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08</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01</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31.5.01.60210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240</w:t>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7,0</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6,8</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97,1</w:t>
            </w:r>
          </w:p>
        </w:tc>
      </w:tr>
      <w:tr>
        <w:trPr>
          <w:trHeight w:val="750"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rPr/>
            </w:pPr>
            <w:r>
              <w:rPr>
                <w:rFonts w:eastAsia="Times New Roman" w:cs="Times New Roman" w:ascii="Times New Roman" w:hAnsi="Times New Roman"/>
                <w:sz w:val="20"/>
                <w:szCs w:val="20"/>
              </w:rPr>
              <w:t>Дома культуры и другие учреждения культуры (за исключением библиотек, музеев, театров, концертных и других организаций исполнительских искусств)</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08</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01</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31.5.01.60220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487,3</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344,1</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70,6</w:t>
            </w:r>
          </w:p>
        </w:tc>
      </w:tr>
      <w:tr>
        <w:trPr>
          <w:trHeight w:val="525"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rPr/>
            </w:pPr>
            <w:r>
              <w:rPr>
                <w:rFonts w:eastAsia="Times New Roman" w:cs="Times New Roman" w:ascii="Times New Roman" w:hAnsi="Times New Roman"/>
                <w:sz w:val="20"/>
                <w:szCs w:val="20"/>
              </w:rPr>
              <w:t>Иные закупки товаров, работ и услуг для обеспечения государственных (муниципальных) нужд</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08</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01</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31.5.01.60220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240</w:t>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487,3</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344,1</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70,6</w:t>
            </w:r>
          </w:p>
        </w:tc>
      </w:tr>
      <w:tr>
        <w:trPr>
          <w:trHeight w:val="300"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rPr/>
            </w:pPr>
            <w:r>
              <w:rPr>
                <w:rFonts w:eastAsia="Times New Roman" w:cs="Times New Roman" w:ascii="Times New Roman" w:hAnsi="Times New Roman"/>
                <w:sz w:val="20"/>
                <w:szCs w:val="20"/>
              </w:rPr>
              <w:t>Библиотеки</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08</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01</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31.5.01.60230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126,8</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126,7</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99,9</w:t>
            </w:r>
          </w:p>
        </w:tc>
      </w:tr>
      <w:tr>
        <w:trPr>
          <w:trHeight w:val="495"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rPr/>
            </w:pPr>
            <w:r>
              <w:rPr>
                <w:rFonts w:eastAsia="Times New Roman" w:cs="Times New Roman" w:ascii="Times New Roman" w:hAnsi="Times New Roman"/>
                <w:sz w:val="20"/>
                <w:szCs w:val="20"/>
              </w:rPr>
              <w:t>Иные закупки товаров, работ и услуг для обеспечения государственных (муниципальных) нужд</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08</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01</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31.5.01.60230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240</w:t>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126,8</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126,7</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99,9</w:t>
            </w:r>
          </w:p>
        </w:tc>
      </w:tr>
      <w:tr>
        <w:trPr>
          <w:trHeight w:val="948"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rPr/>
            </w:pPr>
            <w:r>
              <w:rPr>
                <w:rFonts w:eastAsia="Times New Roman" w:cs="Times New Roman" w:ascii="Times New Roman" w:hAnsi="Times New Roman"/>
                <w:sz w:val="20"/>
                <w:szCs w:val="20"/>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(услуги организации культуры)</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08</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01</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31.5.01.61020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117,2</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117,2</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100,0</w:t>
            </w:r>
          </w:p>
        </w:tc>
      </w:tr>
      <w:tr>
        <w:trPr>
          <w:trHeight w:val="300"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rPr/>
            </w:pPr>
            <w:r>
              <w:rPr>
                <w:rFonts w:eastAsia="Times New Roman" w:cs="Times New Roman" w:ascii="Times New Roman" w:hAnsi="Times New Roman"/>
                <w:sz w:val="20"/>
                <w:szCs w:val="20"/>
              </w:rPr>
              <w:t>Иные межбюджетные трансферты</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08</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01</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31.5.01.61020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540</w:t>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117,2</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117,2</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100,0</w:t>
            </w:r>
          </w:p>
        </w:tc>
      </w:tr>
      <w:tr>
        <w:trPr>
          <w:trHeight w:val="459"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Cs/>
                <w:sz w:val="20"/>
                <w:szCs w:val="20"/>
              </w:rPr>
              <w:t>Межбюджетные трансферты общего характера бюджетам бюджетной системы Российской Федерации</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Cs/>
                <w:i/>
                <w:iCs/>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08</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01</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Cs/>
                <w:sz w:val="20"/>
                <w:szCs w:val="20"/>
              </w:rPr>
              <w:t>359,0</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Cs/>
                <w:sz w:val="20"/>
                <w:szCs w:val="20"/>
              </w:rPr>
              <w:t>359,0</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Cs/>
                <w:sz w:val="20"/>
                <w:szCs w:val="20"/>
              </w:rPr>
              <w:t>100,0</w:t>
            </w:r>
          </w:p>
        </w:tc>
      </w:tr>
      <w:tr>
        <w:trPr>
          <w:trHeight w:val="345"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Прочие межбюджетные трансферты общего характера</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08</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01</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359,0</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359,0</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100,0</w:t>
            </w:r>
          </w:p>
        </w:tc>
      </w:tr>
      <w:tr>
        <w:trPr>
          <w:trHeight w:val="708"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Муниципальная программа "Устойчивое развитие  территории муниципального образования Залесовский  сельсовет Красногвардейского района Оренбургской области на 2018-2022 годы"</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08</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01</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31.0.00.00000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359,0</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359,0</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100,0</w:t>
            </w:r>
          </w:p>
        </w:tc>
      </w:tr>
      <w:tr>
        <w:trPr>
          <w:trHeight w:val="924"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rPr/>
            </w:pPr>
            <w:r>
              <w:rPr>
                <w:rFonts w:eastAsia="Times New Roman" w:cs="Times New Roman" w:ascii="Times New Roman" w:hAnsi="Times New Roman"/>
                <w:sz w:val="20"/>
                <w:szCs w:val="20"/>
              </w:rPr>
              <w:t>Подпрограмма "Обеспечение реализации муниципальной Программы "Устойчивое развитие территории  муниципального образования Залесовский  сельсовет Красногвардейского района Оренбургской области на 2018-2022 годы"</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color w:val="000000"/>
                <w:sz w:val="20"/>
                <w:szCs w:val="20"/>
              </w:rPr>
              <w:t>14</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31.1.00.00000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359,0</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359,0</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100,0</w:t>
            </w:r>
          </w:p>
        </w:tc>
      </w:tr>
      <w:tr>
        <w:trPr>
          <w:trHeight w:val="444"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rPr/>
            </w:pPr>
            <w:r>
              <w:rPr>
                <w:rFonts w:eastAsia="Times New Roman" w:cs="Times New Roman" w:ascii="Times New Roman" w:hAnsi="Times New Roman"/>
                <w:sz w:val="20"/>
                <w:szCs w:val="20"/>
              </w:rPr>
              <w:t>Основное мероприятие "Содержание органов местного самоуправления"</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14</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03</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31.1.01.00000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359,0</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359,0</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100,0</w:t>
            </w:r>
          </w:p>
        </w:tc>
      </w:tr>
      <w:tr>
        <w:trPr>
          <w:trHeight w:val="972"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rPr/>
            </w:pPr>
            <w:r>
              <w:rPr>
                <w:rFonts w:eastAsia="Times New Roman" w:cs="Times New Roman" w:ascii="Times New Roman" w:hAnsi="Times New Roman"/>
                <w:sz w:val="20"/>
                <w:szCs w:val="20"/>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(внешний муниципальный финансовый контроль)</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14</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03</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31.1.01.61010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8,6</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8,6</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100,0</w:t>
            </w:r>
          </w:p>
        </w:tc>
      </w:tr>
      <w:tr>
        <w:trPr>
          <w:trHeight w:val="315"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Иные межбюджетные трансферты</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14</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03</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31.1.01.61010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540</w:t>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8,6</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8,6</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100,0</w:t>
            </w:r>
          </w:p>
        </w:tc>
      </w:tr>
      <w:tr>
        <w:trPr>
          <w:trHeight w:val="1488"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rPr/>
            </w:pPr>
            <w:r>
              <w:rPr>
                <w:rFonts w:eastAsia="Times New Roman" w:cs="Times New Roman" w:ascii="Times New Roman" w:hAnsi="Times New Roman"/>
                <w:sz w:val="20"/>
                <w:szCs w:val="20"/>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(составление проекта бюджета поселения, исполнение бюджета поселения, осуществление контроля за его исполнением, составление отчета об исполнении бюджета поселения)</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14</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03</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31.1.01.61040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324,2</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324,2</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100,0</w:t>
            </w:r>
          </w:p>
        </w:tc>
      </w:tr>
      <w:tr>
        <w:trPr>
          <w:trHeight w:val="300"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rPr/>
            </w:pPr>
            <w:r>
              <w:rPr>
                <w:rFonts w:eastAsia="Times New Roman" w:cs="Times New Roman" w:ascii="Times New Roman" w:hAnsi="Times New Roman"/>
                <w:sz w:val="20"/>
                <w:szCs w:val="20"/>
              </w:rPr>
              <w:t>Иные межбюджетные трансферты</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14</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03</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31.1.01.61040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540</w:t>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324,2</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324,2</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100,0</w:t>
            </w:r>
          </w:p>
        </w:tc>
      </w:tr>
      <w:tr>
        <w:trPr>
          <w:trHeight w:val="1440"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rPr/>
            </w:pPr>
            <w:r>
              <w:rPr>
                <w:rFonts w:eastAsia="Times New Roman" w:cs="Times New Roman" w:ascii="Times New Roman" w:hAnsi="Times New Roman"/>
                <w:sz w:val="20"/>
                <w:szCs w:val="20"/>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14</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03</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31.1.01.61050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0,2</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0,2</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100,0</w:t>
            </w:r>
          </w:p>
        </w:tc>
      </w:tr>
      <w:tr>
        <w:trPr>
          <w:trHeight w:val="300"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rPr/>
            </w:pPr>
            <w:r>
              <w:rPr>
                <w:rFonts w:eastAsia="Times New Roman" w:cs="Times New Roman" w:ascii="Times New Roman" w:hAnsi="Times New Roman"/>
                <w:sz w:val="20"/>
                <w:szCs w:val="20"/>
              </w:rPr>
              <w:t>Иные межбюджетные трансферты</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14</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03</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31.1.01.61050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540</w:t>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0,2</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0,2</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100,0</w:t>
            </w:r>
          </w:p>
        </w:tc>
      </w:tr>
      <w:tr>
        <w:trPr>
          <w:trHeight w:val="1284"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rPr/>
            </w:pPr>
            <w:r>
              <w:rPr>
                <w:rFonts w:eastAsia="Times New Roman" w:cs="Times New Roman" w:ascii="Times New Roman" w:hAnsi="Times New Roman"/>
                <w:sz w:val="20"/>
                <w:szCs w:val="20"/>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(осуществление муниципального земельного контроля)</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14</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03</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31.1.01.61070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26,0</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26,0</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100,0</w:t>
            </w:r>
          </w:p>
        </w:tc>
      </w:tr>
      <w:tr>
        <w:trPr>
          <w:trHeight w:val="300"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rPr/>
            </w:pPr>
            <w:r>
              <w:rPr>
                <w:rFonts w:eastAsia="Times New Roman" w:cs="Times New Roman" w:ascii="Times New Roman" w:hAnsi="Times New Roman"/>
                <w:sz w:val="20"/>
                <w:szCs w:val="20"/>
              </w:rPr>
              <w:t>Иные межбюджетные трансферты</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014</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14</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03</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31.1.01.61070</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540</w:t>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26,0</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26,0</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100,0</w:t>
            </w:r>
          </w:p>
        </w:tc>
      </w:tr>
      <w:tr>
        <w:trPr>
          <w:trHeight w:val="288" w:hRule="atLeast"/>
        </w:trPr>
        <w:tc>
          <w:tcPr>
            <w:tcW w:w="408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ИТОГО</w:t>
            </w:r>
          </w:p>
        </w:tc>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sz w:val="20"/>
                <w:szCs w:val="20"/>
              </w:rPr>
              <w:t> </w:t>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14</w:t>
            </w:r>
          </w:p>
        </w:tc>
        <w:tc>
          <w:tcPr>
            <w:tcW w:w="504"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03</w:t>
            </w:r>
          </w:p>
        </w:tc>
        <w:tc>
          <w:tcPr>
            <w:tcW w:w="14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516"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napToGrid w:val="fals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4979,6</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4464,2</w:t>
            </w:r>
          </w:p>
        </w:tc>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tcPr>
          <w:p>
            <w:pPr>
              <w:pStyle w:val="Normal"/>
              <w:spacing w:lineRule="auto" w:line="240" w:before="0" w:after="0"/>
              <w:contextualSpacing/>
              <w:jc w:val="center"/>
              <w:rPr/>
            </w:pPr>
            <w:r>
              <w:rPr>
                <w:rFonts w:eastAsia="Times New Roman" w:cs="Times New Roman" w:ascii="Times New Roman" w:hAnsi="Times New Roman"/>
                <w:b/>
                <w:bCs/>
                <w:sz w:val="20"/>
                <w:szCs w:val="20"/>
              </w:rPr>
              <w:t>89,6</w:t>
            </w:r>
          </w:p>
        </w:tc>
      </w:tr>
    </w:tbl>
    <w:p>
      <w:pPr>
        <w:pStyle w:val="Normal"/>
        <w:tabs>
          <w:tab w:val="left" w:pos="0" w:leader="none"/>
          <w:tab w:val="left" w:pos="6765" w:leader="none"/>
        </w:tabs>
        <w:spacing w:before="0" w:after="200"/>
        <w:ind w:right="-5" w:hanging="0"/>
        <w:contextualSpacing/>
        <w:rPr>
          <w:rFonts w:ascii="Times New Roman" w:hAnsi="Times New Roman" w:cs="Times New Roman"/>
          <w:sz w:val="20"/>
          <w:szCs w:val="20"/>
        </w:rPr>
      </w:pPr>
      <w:r>
        <w:rPr>
          <w:rFonts w:cs="Times New Roman" w:ascii="Times New Roman" w:hAnsi="Times New Roman"/>
          <w:sz w:val="20"/>
          <w:szCs w:val="20"/>
        </w:rPr>
      </w:r>
    </w:p>
    <w:p>
      <w:pPr>
        <w:pStyle w:val="Normal"/>
        <w:widowControl w:val="false"/>
        <w:tabs>
          <w:tab w:val="left" w:pos="0" w:leader="none"/>
          <w:tab w:val="left" w:pos="6765" w:leader="none"/>
        </w:tabs>
        <w:bidi w:val="0"/>
        <w:spacing w:lineRule="auto" w:line="240" w:before="0" w:after="0"/>
        <w:ind w:left="0" w:right="0" w:hanging="0"/>
        <w:contextualSpacing/>
        <w:jc w:val="right"/>
        <w:rPr/>
      </w:pPr>
      <w:r>
        <w:rPr>
          <w:rFonts w:cs="Times New Roman" w:ascii="Times New Roman" w:hAnsi="Times New Roman"/>
          <w:sz w:val="20"/>
          <w:szCs w:val="20"/>
        </w:rPr>
        <w:t>Приложение 3</w:t>
      </w:r>
    </w:p>
    <w:p>
      <w:pPr>
        <w:pStyle w:val="Normal"/>
        <w:tabs>
          <w:tab w:val="left" w:pos="0" w:leader="none"/>
          <w:tab w:val="left" w:pos="6765" w:leader="none"/>
        </w:tabs>
        <w:bidi w:val="0"/>
        <w:spacing w:lineRule="auto" w:line="240" w:before="0" w:after="0"/>
        <w:ind w:left="0" w:right="0" w:hanging="0"/>
        <w:contextualSpacing/>
        <w:jc w:val="right"/>
        <w:rPr/>
      </w:pPr>
      <w:r>
        <w:rPr>
          <w:rFonts w:cs="Times New Roman" w:ascii="Times New Roman" w:hAnsi="Times New Roman"/>
          <w:sz w:val="20"/>
          <w:szCs w:val="20"/>
        </w:rPr>
        <w:t>к решению Совета депутатов</w:t>
      </w:r>
    </w:p>
    <w:p>
      <w:pPr>
        <w:pStyle w:val="Normal"/>
        <w:tabs>
          <w:tab w:val="left" w:pos="0" w:leader="none"/>
          <w:tab w:val="left" w:pos="6765" w:leader="none"/>
        </w:tabs>
        <w:bidi w:val="0"/>
        <w:spacing w:lineRule="auto" w:line="240" w:before="0" w:after="0"/>
        <w:ind w:left="0" w:right="0" w:hanging="0"/>
        <w:contextualSpacing/>
        <w:jc w:val="right"/>
        <w:rPr/>
      </w:pPr>
      <w:r>
        <w:rPr>
          <w:rFonts w:cs="Times New Roman" w:ascii="Times New Roman" w:hAnsi="Times New Roman"/>
          <w:sz w:val="20"/>
          <w:szCs w:val="20"/>
        </w:rPr>
        <w:t>муниципального образования</w:t>
      </w:r>
    </w:p>
    <w:p>
      <w:pPr>
        <w:pStyle w:val="Normal"/>
        <w:tabs>
          <w:tab w:val="left" w:pos="0" w:leader="none"/>
          <w:tab w:val="left" w:pos="6765" w:leader="none"/>
        </w:tabs>
        <w:bidi w:val="0"/>
        <w:spacing w:lineRule="auto" w:line="240" w:before="0" w:after="0"/>
        <w:ind w:left="0" w:right="0" w:hanging="0"/>
        <w:contextualSpacing/>
        <w:jc w:val="right"/>
        <w:rPr/>
      </w:pPr>
      <w:r>
        <w:rPr>
          <w:rFonts w:cs="Times New Roman" w:ascii="Times New Roman" w:hAnsi="Times New Roman"/>
          <w:sz w:val="20"/>
          <w:szCs w:val="20"/>
        </w:rPr>
        <w:t xml:space="preserve">Залесовский сельсовет </w:t>
      </w:r>
    </w:p>
    <w:p>
      <w:pPr>
        <w:pStyle w:val="Normal"/>
        <w:tabs>
          <w:tab w:val="left" w:pos="0" w:leader="none"/>
          <w:tab w:val="left" w:pos="6765" w:leader="none"/>
        </w:tabs>
        <w:bidi w:val="0"/>
        <w:spacing w:lineRule="auto" w:line="240" w:before="0" w:after="0"/>
        <w:ind w:left="0" w:right="0" w:hanging="0"/>
        <w:contextualSpacing/>
        <w:jc w:val="right"/>
        <w:rPr/>
      </w:pPr>
      <w:r>
        <w:rPr>
          <w:rFonts w:cs="Times New Roman" w:ascii="Times New Roman" w:hAnsi="Times New Roman"/>
          <w:sz w:val="20"/>
          <w:szCs w:val="20"/>
        </w:rPr>
        <w:t>от 02.06.2023 № 26/1</w:t>
      </w:r>
    </w:p>
    <w:p>
      <w:pPr>
        <w:pStyle w:val="Normal"/>
        <w:tabs>
          <w:tab w:val="left" w:pos="0" w:leader="none"/>
          <w:tab w:val="left" w:pos="6765" w:leader="none"/>
        </w:tabs>
        <w:spacing w:lineRule="auto" w:line="240" w:before="0" w:after="0"/>
        <w:contextualSpacing/>
        <w:jc w:val="center"/>
        <w:rPr/>
      </w:pPr>
      <w:r>
        <w:rPr>
          <w:rFonts w:eastAsia="Times New Roman" w:cs="Times New Roman" w:ascii="Times New Roman" w:hAnsi="Times New Roman"/>
          <w:b/>
          <w:bCs/>
          <w:color w:val="000000"/>
          <w:sz w:val="20"/>
          <w:szCs w:val="20"/>
        </w:rPr>
        <w:t>Исполнение расходов бюджета муниципального образования</w:t>
      </w:r>
    </w:p>
    <w:p>
      <w:pPr>
        <w:pStyle w:val="Normal"/>
        <w:tabs>
          <w:tab w:val="left" w:pos="0" w:leader="none"/>
          <w:tab w:val="left" w:pos="6765" w:leader="none"/>
        </w:tabs>
        <w:spacing w:lineRule="auto" w:line="240" w:before="0" w:after="0"/>
        <w:contextualSpacing/>
        <w:jc w:val="center"/>
        <w:rPr/>
      </w:pPr>
      <w:r>
        <w:rPr>
          <w:rFonts w:eastAsia="Times New Roman" w:cs="Times New Roman" w:ascii="Times New Roman" w:hAnsi="Times New Roman"/>
          <w:b/>
          <w:bCs/>
          <w:color w:val="000000"/>
          <w:sz w:val="20"/>
          <w:szCs w:val="20"/>
        </w:rPr>
        <w:t>Залесовский сельсовет по разделам</w:t>
      </w:r>
    </w:p>
    <w:p>
      <w:pPr>
        <w:pStyle w:val="Normal"/>
        <w:tabs>
          <w:tab w:val="left" w:pos="0" w:leader="none"/>
          <w:tab w:val="left" w:pos="6765" w:leader="none"/>
        </w:tabs>
        <w:spacing w:lineRule="auto" w:line="240" w:before="0" w:after="0"/>
        <w:contextualSpacing/>
        <w:jc w:val="center"/>
        <w:rPr/>
      </w:pPr>
      <w:r>
        <w:rPr>
          <w:rFonts w:eastAsia="Times New Roman" w:cs="Times New Roman" w:ascii="Times New Roman" w:hAnsi="Times New Roman"/>
          <w:b/>
          <w:bCs/>
          <w:color w:val="000000"/>
          <w:sz w:val="20"/>
          <w:szCs w:val="20"/>
        </w:rPr>
        <w:t>и подразделам классификации расходов бюджетов в 2022 году</w:t>
      </w:r>
    </w:p>
    <w:p>
      <w:pPr>
        <w:pStyle w:val="Normal"/>
        <w:tabs>
          <w:tab w:val="left" w:pos="0" w:leader="none"/>
          <w:tab w:val="left" w:pos="6765" w:leader="none"/>
        </w:tabs>
        <w:spacing w:lineRule="auto" w:line="240" w:before="0" w:after="0"/>
        <w:contextualSpacing/>
        <w:jc w:val="right"/>
        <w:rPr/>
      </w:pPr>
      <w:r>
        <w:rPr>
          <w:rFonts w:eastAsia="Times New Roman" w:cs="Times New Roman" w:ascii="Times New Roman" w:hAnsi="Times New Roman"/>
          <w:color w:val="000000"/>
          <w:sz w:val="20"/>
          <w:szCs w:val="20"/>
        </w:rPr>
        <w:t>( тыс. рублей)</w:t>
      </w:r>
    </w:p>
    <w:tbl>
      <w:tblPr>
        <w:tblW w:w="10092" w:type="dxa"/>
        <w:jc w:val="left"/>
        <w:tblInd w:w="99" w:type="dxa"/>
        <w:tblBorders>
          <w:top w:val="single" w:sz="4" w:space="0" w:color="000001"/>
          <w:left w:val="single" w:sz="4" w:space="0" w:color="000001"/>
          <w:bottom w:val="single" w:sz="4" w:space="0" w:color="000001"/>
          <w:insideH w:val="single" w:sz="4" w:space="0" w:color="000001"/>
        </w:tblBorders>
        <w:tblCellMar>
          <w:top w:w="0" w:type="dxa"/>
          <w:left w:w="93" w:type="dxa"/>
          <w:bottom w:w="0" w:type="dxa"/>
          <w:right w:w="108" w:type="dxa"/>
        </w:tblCellMar>
        <w:tblLook w:firstRow="0" w:noVBand="0" w:lastRow="0" w:firstColumn="0" w:lastColumn="0" w:noHBand="0" w:val="0000"/>
      </w:tblPr>
      <w:tblGrid>
        <w:gridCol w:w="7032"/>
        <w:gridCol w:w="624"/>
        <w:gridCol w:w="900"/>
        <w:gridCol w:w="804"/>
        <w:gridCol w:w="732"/>
      </w:tblGrid>
      <w:tr>
        <w:trPr>
          <w:trHeight w:val="276" w:hRule="atLeast"/>
        </w:trPr>
        <w:tc>
          <w:tcPr>
            <w:tcW w:w="7032" w:type="dxa"/>
            <w:vMerge w:val="restart"/>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Наименование разделов и подразделов</w:t>
            </w:r>
          </w:p>
        </w:tc>
        <w:tc>
          <w:tcPr>
            <w:tcW w:w="624" w:type="dxa"/>
            <w:vMerge w:val="restart"/>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Код</w:t>
            </w:r>
          </w:p>
        </w:tc>
        <w:tc>
          <w:tcPr>
            <w:tcW w:w="900" w:type="dxa"/>
            <w:vMerge w:val="restart"/>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 xml:space="preserve">Утвержденный бюджет        </w:t>
            </w:r>
          </w:p>
        </w:tc>
        <w:tc>
          <w:tcPr>
            <w:tcW w:w="804" w:type="dxa"/>
            <w:vMerge w:val="restart"/>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Исполнено</w:t>
            </w:r>
          </w:p>
        </w:tc>
        <w:tc>
          <w:tcPr>
            <w:tcW w:w="732"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 исполнения</w:t>
            </w:r>
          </w:p>
        </w:tc>
      </w:tr>
      <w:tr>
        <w:trPr>
          <w:trHeight w:val="444" w:hRule="atLeast"/>
        </w:trPr>
        <w:tc>
          <w:tcPr>
            <w:tcW w:w="7032" w:type="dxa"/>
            <w:vMerge w:val="continue"/>
            <w:tcBorders>
              <w:top w:val="single" w:sz="4" w:space="0" w:color="000001"/>
              <w:left w:val="single" w:sz="4" w:space="0" w:color="000001"/>
              <w:bottom w:val="single" w:sz="4" w:space="0" w:color="000001"/>
              <w:insideH w:val="single" w:sz="4" w:space="0" w:color="000001"/>
            </w:tcBorders>
            <w:shd w:color="auto" w:fill="auto" w:val="clear"/>
            <w:tcMar>
              <w:left w:w="93" w:type="dxa"/>
            </w:tcMar>
            <w:vAlign w:val="center"/>
          </w:tcPr>
          <w:p>
            <w:pPr>
              <w:pStyle w:val="Normal"/>
              <w:snapToGrid w:val="false"/>
              <w:spacing w:lineRule="auto" w:line="240" w:before="0" w:after="0"/>
              <w:contextualSpacing/>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r>
          </w:p>
        </w:tc>
        <w:tc>
          <w:tcPr>
            <w:tcW w:w="624" w:type="dxa"/>
            <w:vMerge w:val="continue"/>
            <w:tcBorders>
              <w:top w:val="single" w:sz="4" w:space="0" w:color="000001"/>
              <w:left w:val="single" w:sz="4" w:space="0" w:color="000001"/>
              <w:bottom w:val="single" w:sz="4" w:space="0" w:color="000001"/>
              <w:insideH w:val="single" w:sz="4" w:space="0" w:color="000001"/>
            </w:tcBorders>
            <w:shd w:color="auto" w:fill="auto" w:val="clear"/>
            <w:tcMar>
              <w:left w:w="93" w:type="dxa"/>
            </w:tcMar>
            <w:vAlign w:val="center"/>
          </w:tcPr>
          <w:p>
            <w:pPr>
              <w:pStyle w:val="Normal"/>
              <w:snapToGrid w:val="false"/>
              <w:spacing w:lineRule="auto" w:line="240" w:before="0" w:after="0"/>
              <w:contextualSpacing/>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r>
          </w:p>
        </w:tc>
        <w:tc>
          <w:tcPr>
            <w:tcW w:w="900" w:type="dxa"/>
            <w:vMerge w:val="continue"/>
            <w:tcBorders>
              <w:top w:val="single" w:sz="4" w:space="0" w:color="000001"/>
              <w:left w:val="single" w:sz="4" w:space="0" w:color="000001"/>
              <w:bottom w:val="single" w:sz="4" w:space="0" w:color="000001"/>
              <w:insideH w:val="single" w:sz="4" w:space="0" w:color="000001"/>
            </w:tcBorders>
            <w:shd w:color="auto" w:fill="auto" w:val="clear"/>
            <w:tcMar>
              <w:left w:w="93" w:type="dxa"/>
            </w:tcMar>
            <w:vAlign w:val="center"/>
          </w:tcPr>
          <w:p>
            <w:pPr>
              <w:pStyle w:val="Normal"/>
              <w:snapToGrid w:val="false"/>
              <w:spacing w:lineRule="auto" w:line="240" w:before="0" w:after="0"/>
              <w:contextualSpacing/>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r>
          </w:p>
        </w:tc>
        <w:tc>
          <w:tcPr>
            <w:tcW w:w="804" w:type="dxa"/>
            <w:vMerge w:val="continue"/>
            <w:tcBorders>
              <w:top w:val="single" w:sz="4" w:space="0" w:color="000001"/>
              <w:left w:val="single" w:sz="4" w:space="0" w:color="000001"/>
              <w:bottom w:val="single" w:sz="4" w:space="0" w:color="000001"/>
              <w:insideH w:val="single" w:sz="4" w:space="0" w:color="000001"/>
            </w:tcBorders>
            <w:shd w:color="auto" w:fill="auto" w:val="clear"/>
            <w:tcMar>
              <w:left w:w="93" w:type="dxa"/>
            </w:tcMar>
            <w:vAlign w:val="center"/>
          </w:tcPr>
          <w:p>
            <w:pPr>
              <w:pStyle w:val="Normal"/>
              <w:snapToGrid w:val="false"/>
              <w:spacing w:lineRule="auto" w:line="240" w:before="0" w:after="0"/>
              <w:contextualSpacing/>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r>
          </w:p>
        </w:tc>
        <w:tc>
          <w:tcPr>
            <w:tcW w:w="73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3" w:type="dxa"/>
            </w:tcMar>
            <w:vAlign w:val="center"/>
          </w:tcPr>
          <w:p>
            <w:pPr>
              <w:pStyle w:val="Normal"/>
              <w:snapToGrid w:val="false"/>
              <w:spacing w:lineRule="auto" w:line="240" w:before="0" w:after="0"/>
              <w:contextualSpacing/>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r>
          </w:p>
        </w:tc>
      </w:tr>
      <w:tr>
        <w:trPr>
          <w:trHeight w:val="288" w:hRule="atLeast"/>
        </w:trPr>
        <w:tc>
          <w:tcPr>
            <w:tcW w:w="7032"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1</w:t>
            </w:r>
          </w:p>
        </w:tc>
        <w:tc>
          <w:tcPr>
            <w:tcW w:w="624"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2</w:t>
            </w:r>
          </w:p>
        </w:tc>
        <w:tc>
          <w:tcPr>
            <w:tcW w:w="90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3</w:t>
            </w:r>
          </w:p>
        </w:tc>
        <w:tc>
          <w:tcPr>
            <w:tcW w:w="804"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4</w:t>
            </w:r>
          </w:p>
        </w:tc>
        <w:tc>
          <w:tcPr>
            <w:tcW w:w="7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5</w:t>
            </w:r>
          </w:p>
        </w:tc>
      </w:tr>
      <w:tr>
        <w:trPr>
          <w:trHeight w:val="288" w:hRule="atLeast"/>
        </w:trPr>
        <w:tc>
          <w:tcPr>
            <w:tcW w:w="7032"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Общегосударственные вопросы</w:t>
            </w:r>
          </w:p>
        </w:tc>
        <w:tc>
          <w:tcPr>
            <w:tcW w:w="624"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0100</w:t>
            </w:r>
          </w:p>
        </w:tc>
        <w:tc>
          <w:tcPr>
            <w:tcW w:w="90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1370,4</w:t>
            </w:r>
          </w:p>
        </w:tc>
        <w:tc>
          <w:tcPr>
            <w:tcW w:w="804"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1231,4</w:t>
            </w:r>
          </w:p>
        </w:tc>
        <w:tc>
          <w:tcPr>
            <w:tcW w:w="7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89,9</w:t>
            </w:r>
          </w:p>
        </w:tc>
      </w:tr>
      <w:tr>
        <w:trPr>
          <w:trHeight w:val="525" w:hRule="atLeast"/>
        </w:trPr>
        <w:tc>
          <w:tcPr>
            <w:tcW w:w="7032"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Функционирование высшего должностного лица субъекта Российской Федерации и муниципального образования</w:t>
            </w:r>
          </w:p>
        </w:tc>
        <w:tc>
          <w:tcPr>
            <w:tcW w:w="624"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0102</w:t>
            </w:r>
          </w:p>
        </w:tc>
        <w:tc>
          <w:tcPr>
            <w:tcW w:w="90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615,0</w:t>
            </w:r>
          </w:p>
        </w:tc>
        <w:tc>
          <w:tcPr>
            <w:tcW w:w="804"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592,8</w:t>
            </w:r>
          </w:p>
        </w:tc>
        <w:tc>
          <w:tcPr>
            <w:tcW w:w="7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96,4</w:t>
            </w:r>
          </w:p>
        </w:tc>
      </w:tr>
      <w:tr>
        <w:trPr>
          <w:trHeight w:val="708" w:hRule="atLeast"/>
        </w:trPr>
        <w:tc>
          <w:tcPr>
            <w:tcW w:w="7032"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24"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0104</w:t>
            </w:r>
          </w:p>
        </w:tc>
        <w:tc>
          <w:tcPr>
            <w:tcW w:w="90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755,4</w:t>
            </w:r>
          </w:p>
        </w:tc>
        <w:tc>
          <w:tcPr>
            <w:tcW w:w="804"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638,6</w:t>
            </w:r>
          </w:p>
        </w:tc>
        <w:tc>
          <w:tcPr>
            <w:tcW w:w="7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84,5</w:t>
            </w:r>
          </w:p>
        </w:tc>
      </w:tr>
      <w:tr>
        <w:trPr>
          <w:trHeight w:val="312" w:hRule="atLeast"/>
        </w:trPr>
        <w:tc>
          <w:tcPr>
            <w:tcW w:w="7032"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Национальная оборона</w:t>
            </w:r>
          </w:p>
        </w:tc>
        <w:tc>
          <w:tcPr>
            <w:tcW w:w="624"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0200</w:t>
            </w:r>
          </w:p>
        </w:tc>
        <w:tc>
          <w:tcPr>
            <w:tcW w:w="90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111,0</w:t>
            </w:r>
          </w:p>
        </w:tc>
        <w:tc>
          <w:tcPr>
            <w:tcW w:w="804"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111,0</w:t>
            </w:r>
          </w:p>
        </w:tc>
        <w:tc>
          <w:tcPr>
            <w:tcW w:w="7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100,0</w:t>
            </w:r>
          </w:p>
        </w:tc>
      </w:tr>
      <w:tr>
        <w:trPr>
          <w:trHeight w:val="324" w:hRule="atLeast"/>
        </w:trPr>
        <w:tc>
          <w:tcPr>
            <w:tcW w:w="7032"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Мобилизационная и вневойсковая  подготовка</w:t>
            </w:r>
          </w:p>
        </w:tc>
        <w:tc>
          <w:tcPr>
            <w:tcW w:w="624"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0203</w:t>
            </w:r>
          </w:p>
        </w:tc>
        <w:tc>
          <w:tcPr>
            <w:tcW w:w="90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111,0</w:t>
            </w:r>
          </w:p>
        </w:tc>
        <w:tc>
          <w:tcPr>
            <w:tcW w:w="804"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111,0</w:t>
            </w:r>
          </w:p>
        </w:tc>
        <w:tc>
          <w:tcPr>
            <w:tcW w:w="7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100,0</w:t>
            </w:r>
          </w:p>
        </w:tc>
      </w:tr>
      <w:tr>
        <w:trPr>
          <w:trHeight w:val="324" w:hRule="atLeast"/>
        </w:trPr>
        <w:tc>
          <w:tcPr>
            <w:tcW w:w="7032"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Национальная безопасность и правоохранительная деятельность</w:t>
            </w:r>
          </w:p>
        </w:tc>
        <w:tc>
          <w:tcPr>
            <w:tcW w:w="624"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0300</w:t>
            </w:r>
          </w:p>
        </w:tc>
        <w:tc>
          <w:tcPr>
            <w:tcW w:w="90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243,0</w:t>
            </w:r>
          </w:p>
        </w:tc>
        <w:tc>
          <w:tcPr>
            <w:tcW w:w="804"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235,4</w:t>
            </w:r>
          </w:p>
        </w:tc>
        <w:tc>
          <w:tcPr>
            <w:tcW w:w="7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96,9</w:t>
            </w:r>
          </w:p>
        </w:tc>
      </w:tr>
      <w:tr>
        <w:trPr>
          <w:trHeight w:val="504" w:hRule="atLeast"/>
        </w:trPr>
        <w:tc>
          <w:tcPr>
            <w:tcW w:w="7032"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vAlign w:val="bottom"/>
          </w:tcPr>
          <w:p>
            <w:pPr>
              <w:pStyle w:val="Normal"/>
              <w:spacing w:lineRule="auto" w:line="240" w:before="0" w:after="0"/>
              <w:contextualSpacing/>
              <w:rPr/>
            </w:pPr>
            <w:r>
              <w:rPr>
                <w:rFonts w:eastAsia="Times New Roman" w:cs="Times New Roman" w:ascii="Times New Roman" w:hAnsi="Times New Roman"/>
                <w:color w:val="000000"/>
                <w:sz w:val="20"/>
                <w:szCs w:val="20"/>
              </w:rPr>
              <w:t>Защита населения и территории от чрезвычайных ситуаций природного и техногенного характера, пожарная безопасность</w:t>
            </w:r>
          </w:p>
        </w:tc>
        <w:tc>
          <w:tcPr>
            <w:tcW w:w="624"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0310</w:t>
            </w:r>
          </w:p>
        </w:tc>
        <w:tc>
          <w:tcPr>
            <w:tcW w:w="90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241,5</w:t>
            </w:r>
          </w:p>
        </w:tc>
        <w:tc>
          <w:tcPr>
            <w:tcW w:w="804"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235,4</w:t>
            </w:r>
          </w:p>
        </w:tc>
        <w:tc>
          <w:tcPr>
            <w:tcW w:w="7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97,5</w:t>
            </w:r>
          </w:p>
        </w:tc>
      </w:tr>
      <w:tr>
        <w:trPr>
          <w:trHeight w:val="468" w:hRule="atLeast"/>
        </w:trPr>
        <w:tc>
          <w:tcPr>
            <w:tcW w:w="7032"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Другие вопросы в области национальной безопасности и правоохранительной деятельности</w:t>
            </w:r>
          </w:p>
        </w:tc>
        <w:tc>
          <w:tcPr>
            <w:tcW w:w="624"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0314</w:t>
            </w:r>
          </w:p>
        </w:tc>
        <w:tc>
          <w:tcPr>
            <w:tcW w:w="90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1,5</w:t>
            </w:r>
          </w:p>
        </w:tc>
        <w:tc>
          <w:tcPr>
            <w:tcW w:w="804"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0,0</w:t>
            </w:r>
          </w:p>
        </w:tc>
        <w:tc>
          <w:tcPr>
            <w:tcW w:w="7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0,0</w:t>
            </w:r>
          </w:p>
        </w:tc>
      </w:tr>
      <w:tr>
        <w:trPr>
          <w:trHeight w:val="285" w:hRule="atLeast"/>
        </w:trPr>
        <w:tc>
          <w:tcPr>
            <w:tcW w:w="7032"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Национальная экономика</w:t>
            </w:r>
          </w:p>
        </w:tc>
        <w:tc>
          <w:tcPr>
            <w:tcW w:w="624"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0400</w:t>
            </w:r>
          </w:p>
        </w:tc>
        <w:tc>
          <w:tcPr>
            <w:tcW w:w="90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519,5</w:t>
            </w:r>
          </w:p>
        </w:tc>
        <w:tc>
          <w:tcPr>
            <w:tcW w:w="804"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410,3</w:t>
            </w:r>
          </w:p>
        </w:tc>
        <w:tc>
          <w:tcPr>
            <w:tcW w:w="7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79,0</w:t>
            </w:r>
          </w:p>
        </w:tc>
      </w:tr>
      <w:tr>
        <w:trPr>
          <w:trHeight w:val="315" w:hRule="atLeast"/>
        </w:trPr>
        <w:tc>
          <w:tcPr>
            <w:tcW w:w="7032"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Дорожное хозяйство (дорожные фонды)</w:t>
            </w:r>
          </w:p>
        </w:tc>
        <w:tc>
          <w:tcPr>
            <w:tcW w:w="624"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0409</w:t>
            </w:r>
          </w:p>
        </w:tc>
        <w:tc>
          <w:tcPr>
            <w:tcW w:w="90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496,0</w:t>
            </w:r>
          </w:p>
        </w:tc>
        <w:tc>
          <w:tcPr>
            <w:tcW w:w="804"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386,8</w:t>
            </w:r>
          </w:p>
        </w:tc>
        <w:tc>
          <w:tcPr>
            <w:tcW w:w="7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78,0</w:t>
            </w:r>
          </w:p>
        </w:tc>
      </w:tr>
      <w:tr>
        <w:trPr>
          <w:trHeight w:val="300" w:hRule="atLeast"/>
        </w:trPr>
        <w:tc>
          <w:tcPr>
            <w:tcW w:w="7032"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Другие вопросы в области национальной экономики</w:t>
            </w:r>
          </w:p>
        </w:tc>
        <w:tc>
          <w:tcPr>
            <w:tcW w:w="624"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0412</w:t>
            </w:r>
          </w:p>
        </w:tc>
        <w:tc>
          <w:tcPr>
            <w:tcW w:w="90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23,5</w:t>
            </w:r>
          </w:p>
        </w:tc>
        <w:tc>
          <w:tcPr>
            <w:tcW w:w="804"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23,5</w:t>
            </w:r>
          </w:p>
        </w:tc>
        <w:tc>
          <w:tcPr>
            <w:tcW w:w="7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100,0</w:t>
            </w:r>
          </w:p>
        </w:tc>
      </w:tr>
      <w:tr>
        <w:trPr>
          <w:trHeight w:val="300" w:hRule="atLeast"/>
        </w:trPr>
        <w:tc>
          <w:tcPr>
            <w:tcW w:w="7032"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Жилищно-коммунальное хозяйство</w:t>
            </w:r>
          </w:p>
        </w:tc>
        <w:tc>
          <w:tcPr>
            <w:tcW w:w="624"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0500</w:t>
            </w:r>
          </w:p>
        </w:tc>
        <w:tc>
          <w:tcPr>
            <w:tcW w:w="90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1638,4</w:t>
            </w:r>
          </w:p>
        </w:tc>
        <w:tc>
          <w:tcPr>
            <w:tcW w:w="804"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1522,3</w:t>
            </w:r>
          </w:p>
        </w:tc>
        <w:tc>
          <w:tcPr>
            <w:tcW w:w="7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92,9</w:t>
            </w:r>
          </w:p>
        </w:tc>
      </w:tr>
      <w:tr>
        <w:trPr>
          <w:trHeight w:val="360" w:hRule="atLeast"/>
        </w:trPr>
        <w:tc>
          <w:tcPr>
            <w:tcW w:w="7032"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Коммунальное хозяйство</w:t>
            </w:r>
          </w:p>
        </w:tc>
        <w:tc>
          <w:tcPr>
            <w:tcW w:w="624"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0502</w:t>
            </w:r>
          </w:p>
        </w:tc>
        <w:tc>
          <w:tcPr>
            <w:tcW w:w="90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1040,5</w:t>
            </w:r>
          </w:p>
        </w:tc>
        <w:tc>
          <w:tcPr>
            <w:tcW w:w="804"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925,4</w:t>
            </w:r>
          </w:p>
        </w:tc>
        <w:tc>
          <w:tcPr>
            <w:tcW w:w="7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88,9</w:t>
            </w:r>
          </w:p>
        </w:tc>
      </w:tr>
      <w:tr>
        <w:trPr>
          <w:trHeight w:val="339" w:hRule="atLeast"/>
        </w:trPr>
        <w:tc>
          <w:tcPr>
            <w:tcW w:w="7032"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rPr/>
            </w:pPr>
            <w:r>
              <w:rPr>
                <w:rFonts w:eastAsia="Times New Roman" w:cs="Times New Roman" w:ascii="Times New Roman" w:hAnsi="Times New Roman"/>
                <w:color w:val="000000"/>
                <w:sz w:val="20"/>
                <w:szCs w:val="20"/>
              </w:rPr>
              <w:t>Благоустройство</w:t>
            </w:r>
          </w:p>
        </w:tc>
        <w:tc>
          <w:tcPr>
            <w:tcW w:w="624"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0503</w:t>
            </w:r>
          </w:p>
        </w:tc>
        <w:tc>
          <w:tcPr>
            <w:tcW w:w="90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597,9</w:t>
            </w:r>
          </w:p>
        </w:tc>
        <w:tc>
          <w:tcPr>
            <w:tcW w:w="804"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596,9</w:t>
            </w:r>
          </w:p>
        </w:tc>
        <w:tc>
          <w:tcPr>
            <w:tcW w:w="7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99,8</w:t>
            </w:r>
          </w:p>
        </w:tc>
      </w:tr>
      <w:tr>
        <w:trPr>
          <w:trHeight w:val="360" w:hRule="atLeast"/>
        </w:trPr>
        <w:tc>
          <w:tcPr>
            <w:tcW w:w="7032"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Культура, кинематография</w:t>
            </w:r>
          </w:p>
        </w:tc>
        <w:tc>
          <w:tcPr>
            <w:tcW w:w="624"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0800</w:t>
            </w:r>
          </w:p>
        </w:tc>
        <w:tc>
          <w:tcPr>
            <w:tcW w:w="90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738,3</w:t>
            </w:r>
          </w:p>
        </w:tc>
        <w:tc>
          <w:tcPr>
            <w:tcW w:w="804"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594,8</w:t>
            </w:r>
          </w:p>
        </w:tc>
        <w:tc>
          <w:tcPr>
            <w:tcW w:w="7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80,6</w:t>
            </w:r>
          </w:p>
        </w:tc>
      </w:tr>
      <w:tr>
        <w:trPr>
          <w:trHeight w:val="315" w:hRule="atLeast"/>
        </w:trPr>
        <w:tc>
          <w:tcPr>
            <w:tcW w:w="7032"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Культура</w:t>
            </w:r>
          </w:p>
        </w:tc>
        <w:tc>
          <w:tcPr>
            <w:tcW w:w="624"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0801</w:t>
            </w:r>
          </w:p>
        </w:tc>
        <w:tc>
          <w:tcPr>
            <w:tcW w:w="90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738,3</w:t>
            </w:r>
          </w:p>
        </w:tc>
        <w:tc>
          <w:tcPr>
            <w:tcW w:w="804"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594,8</w:t>
            </w:r>
          </w:p>
        </w:tc>
        <w:tc>
          <w:tcPr>
            <w:tcW w:w="7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80,6</w:t>
            </w:r>
          </w:p>
        </w:tc>
      </w:tr>
      <w:tr>
        <w:trPr>
          <w:trHeight w:val="504" w:hRule="atLeast"/>
        </w:trPr>
        <w:tc>
          <w:tcPr>
            <w:tcW w:w="7032"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Межбюджетные трансферты общего характера бюджетам бюджетной системы Российской Федерации</w:t>
            </w:r>
          </w:p>
        </w:tc>
        <w:tc>
          <w:tcPr>
            <w:tcW w:w="624"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1400</w:t>
            </w:r>
          </w:p>
        </w:tc>
        <w:tc>
          <w:tcPr>
            <w:tcW w:w="90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359,0</w:t>
            </w:r>
          </w:p>
        </w:tc>
        <w:tc>
          <w:tcPr>
            <w:tcW w:w="804"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359,0</w:t>
            </w:r>
          </w:p>
        </w:tc>
        <w:tc>
          <w:tcPr>
            <w:tcW w:w="7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100,0</w:t>
            </w:r>
          </w:p>
        </w:tc>
      </w:tr>
      <w:tr>
        <w:trPr>
          <w:trHeight w:val="279" w:hRule="atLeast"/>
        </w:trPr>
        <w:tc>
          <w:tcPr>
            <w:tcW w:w="7032"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Прочие межбюджетные трансферты общего характера</w:t>
            </w:r>
          </w:p>
        </w:tc>
        <w:tc>
          <w:tcPr>
            <w:tcW w:w="624"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1403</w:t>
            </w:r>
          </w:p>
        </w:tc>
        <w:tc>
          <w:tcPr>
            <w:tcW w:w="90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359,0</w:t>
            </w:r>
          </w:p>
        </w:tc>
        <w:tc>
          <w:tcPr>
            <w:tcW w:w="804"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359,0</w:t>
            </w:r>
          </w:p>
        </w:tc>
        <w:tc>
          <w:tcPr>
            <w:tcW w:w="7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100,0</w:t>
            </w:r>
          </w:p>
        </w:tc>
      </w:tr>
      <w:tr>
        <w:trPr>
          <w:trHeight w:val="375" w:hRule="atLeast"/>
        </w:trPr>
        <w:tc>
          <w:tcPr>
            <w:tcW w:w="7032"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rPr/>
            </w:pPr>
            <w:r>
              <w:rPr>
                <w:rFonts w:eastAsia="Times New Roman" w:cs="Times New Roman" w:ascii="Times New Roman" w:hAnsi="Times New Roman"/>
                <w:sz w:val="20"/>
                <w:szCs w:val="20"/>
              </w:rPr>
              <w:t>ИТОГО РАСХОДОВ</w:t>
            </w:r>
          </w:p>
        </w:tc>
        <w:tc>
          <w:tcPr>
            <w:tcW w:w="624"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napToGrid w:val="false"/>
              <w:spacing w:lineRule="auto" w:line="240" w:before="0" w:after="0"/>
              <w:contextualSpacing/>
              <w:jc w:val="both"/>
              <w:rPr>
                <w:rFonts w:ascii="Times New Roman" w:hAnsi="Times New Roman" w:cs="Times New Roman"/>
                <w:sz w:val="20"/>
                <w:szCs w:val="20"/>
              </w:rPr>
            </w:pPr>
            <w:r>
              <w:rPr>
                <w:rFonts w:cs="Times New Roman" w:ascii="Times New Roman" w:hAnsi="Times New Roman"/>
                <w:sz w:val="20"/>
                <w:szCs w:val="20"/>
              </w:rPr>
            </w:r>
          </w:p>
        </w:tc>
        <w:tc>
          <w:tcPr>
            <w:tcW w:w="900"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b/>
                <w:bCs/>
                <w:color w:val="000000"/>
                <w:sz w:val="20"/>
                <w:szCs w:val="20"/>
              </w:rPr>
              <w:t>4979,6</w:t>
            </w:r>
          </w:p>
        </w:tc>
        <w:tc>
          <w:tcPr>
            <w:tcW w:w="804" w:type="dxa"/>
            <w:tcBorders>
              <w:top w:val="single" w:sz="4" w:space="0" w:color="000001"/>
              <w:left w:val="single" w:sz="4" w:space="0" w:color="000001"/>
              <w:bottom w:val="single" w:sz="4" w:space="0" w:color="000001"/>
              <w:insideH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b/>
                <w:bCs/>
                <w:color w:val="000000"/>
                <w:sz w:val="20"/>
                <w:szCs w:val="20"/>
              </w:rPr>
              <w:t>4464,2</w:t>
            </w:r>
          </w:p>
        </w:tc>
        <w:tc>
          <w:tcPr>
            <w:tcW w:w="7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b/>
                <w:bCs/>
                <w:color w:val="000000"/>
                <w:sz w:val="20"/>
                <w:szCs w:val="20"/>
              </w:rPr>
              <w:t>89,6</w:t>
            </w:r>
          </w:p>
        </w:tc>
      </w:tr>
    </w:tbl>
    <w:p>
      <w:pPr>
        <w:pStyle w:val="Normal"/>
        <w:tabs>
          <w:tab w:val="left" w:pos="0" w:leader="none"/>
          <w:tab w:val="left" w:pos="6765" w:leader="none"/>
        </w:tabs>
        <w:spacing w:before="0" w:after="200"/>
        <w:ind w:right="-5" w:hanging="0"/>
        <w:contextualSpacing/>
        <w:rPr>
          <w:rFonts w:ascii="Times New Roman" w:hAnsi="Times New Roman" w:cs="Times New Roman"/>
          <w:sz w:val="20"/>
          <w:szCs w:val="20"/>
        </w:rPr>
      </w:pPr>
      <w:r>
        <w:rPr>
          <w:rFonts w:cs="Times New Roman" w:ascii="Times New Roman" w:hAnsi="Times New Roman"/>
          <w:sz w:val="20"/>
          <w:szCs w:val="20"/>
        </w:rPr>
      </w:r>
    </w:p>
    <w:p>
      <w:pPr>
        <w:pStyle w:val="Normal"/>
        <w:tabs>
          <w:tab w:val="left" w:pos="0" w:leader="none"/>
          <w:tab w:val="left" w:pos="6765" w:leader="none"/>
        </w:tabs>
        <w:bidi w:val="0"/>
        <w:spacing w:lineRule="auto" w:line="240" w:before="0" w:after="0"/>
        <w:ind w:right="-6" w:hanging="0"/>
        <w:contextualSpacing/>
        <w:jc w:val="right"/>
        <w:rPr/>
      </w:pPr>
      <w:r>
        <w:rPr>
          <w:rFonts w:cs="Times New Roman" w:ascii="Times New Roman" w:hAnsi="Times New Roman"/>
          <w:sz w:val="20"/>
          <w:szCs w:val="20"/>
        </w:rPr>
        <w:t>Приложение 4</w:t>
      </w:r>
    </w:p>
    <w:p>
      <w:pPr>
        <w:pStyle w:val="Normal"/>
        <w:tabs>
          <w:tab w:val="left" w:pos="0" w:leader="none"/>
          <w:tab w:val="left" w:pos="6765" w:leader="none"/>
        </w:tabs>
        <w:bidi w:val="0"/>
        <w:spacing w:lineRule="auto" w:line="240" w:before="0" w:after="0"/>
        <w:ind w:right="-6" w:hanging="0"/>
        <w:contextualSpacing/>
        <w:jc w:val="right"/>
        <w:rPr/>
      </w:pPr>
      <w:r>
        <w:rPr>
          <w:rFonts w:cs="Times New Roman" w:ascii="Times New Roman" w:hAnsi="Times New Roman"/>
          <w:sz w:val="20"/>
          <w:szCs w:val="20"/>
        </w:rPr>
        <w:t>к решению Совета депутатов</w:t>
      </w:r>
    </w:p>
    <w:p>
      <w:pPr>
        <w:pStyle w:val="Normal"/>
        <w:tabs>
          <w:tab w:val="left" w:pos="0" w:leader="none"/>
          <w:tab w:val="left" w:pos="6765" w:leader="none"/>
        </w:tabs>
        <w:bidi w:val="0"/>
        <w:spacing w:lineRule="auto" w:line="240" w:before="0" w:after="0"/>
        <w:ind w:right="-6" w:hanging="0"/>
        <w:contextualSpacing/>
        <w:jc w:val="right"/>
        <w:rPr/>
      </w:pPr>
      <w:r>
        <w:rPr>
          <w:rFonts w:cs="Times New Roman" w:ascii="Times New Roman" w:hAnsi="Times New Roman"/>
          <w:sz w:val="20"/>
          <w:szCs w:val="20"/>
        </w:rPr>
        <w:t>муниципального образования</w:t>
      </w:r>
    </w:p>
    <w:p>
      <w:pPr>
        <w:pStyle w:val="Normal"/>
        <w:tabs>
          <w:tab w:val="left" w:pos="0" w:leader="none"/>
          <w:tab w:val="left" w:pos="6765" w:leader="none"/>
        </w:tabs>
        <w:bidi w:val="0"/>
        <w:spacing w:lineRule="auto" w:line="240" w:before="0" w:after="0"/>
        <w:ind w:right="-6" w:hanging="0"/>
        <w:contextualSpacing/>
        <w:jc w:val="right"/>
        <w:rPr/>
      </w:pPr>
      <w:r>
        <w:rPr>
          <w:rFonts w:cs="Times New Roman" w:ascii="Times New Roman" w:hAnsi="Times New Roman"/>
          <w:sz w:val="20"/>
          <w:szCs w:val="20"/>
        </w:rPr>
        <w:t xml:space="preserve">Залесовский сельсовет </w:t>
      </w:r>
    </w:p>
    <w:p>
      <w:pPr>
        <w:pStyle w:val="Normal"/>
        <w:tabs>
          <w:tab w:val="left" w:pos="0" w:leader="none"/>
          <w:tab w:val="left" w:pos="6765" w:leader="none"/>
        </w:tabs>
        <w:bidi w:val="0"/>
        <w:spacing w:lineRule="auto" w:line="240" w:before="0" w:after="0"/>
        <w:ind w:right="-6" w:hanging="0"/>
        <w:contextualSpacing/>
        <w:jc w:val="right"/>
        <w:rPr/>
      </w:pPr>
      <w:r>
        <w:rPr>
          <w:rFonts w:cs="Times New Roman" w:ascii="Times New Roman" w:hAnsi="Times New Roman"/>
          <w:sz w:val="20"/>
          <w:szCs w:val="20"/>
        </w:rPr>
        <w:t>от 02.06.2023 № 26/1</w:t>
      </w:r>
    </w:p>
    <w:p>
      <w:pPr>
        <w:pStyle w:val="Normal"/>
        <w:tabs>
          <w:tab w:val="left" w:pos="0" w:leader="none"/>
          <w:tab w:val="left" w:pos="6765" w:leader="none"/>
        </w:tabs>
        <w:spacing w:lineRule="auto" w:line="240" w:before="0" w:after="0"/>
        <w:ind w:right="-5" w:hanging="0"/>
        <w:contextualSpacing/>
        <w:jc w:val="center"/>
        <w:rPr/>
      </w:pPr>
      <w:r>
        <w:rPr>
          <w:rFonts w:eastAsia="Times New Roman" w:cs="Times New Roman" w:ascii="Times New Roman" w:hAnsi="Times New Roman"/>
          <w:b/>
          <w:bCs/>
          <w:color w:val="000000"/>
          <w:sz w:val="20"/>
          <w:szCs w:val="20"/>
        </w:rPr>
        <w:t>Исполнение источников финансирования дефицита бюджета</w:t>
      </w:r>
    </w:p>
    <w:p>
      <w:pPr>
        <w:pStyle w:val="Normal"/>
        <w:tabs>
          <w:tab w:val="left" w:pos="0" w:leader="none"/>
          <w:tab w:val="left" w:pos="6765" w:leader="none"/>
        </w:tabs>
        <w:spacing w:lineRule="auto" w:line="240" w:before="0" w:after="0"/>
        <w:ind w:right="-5" w:hanging="0"/>
        <w:contextualSpacing/>
        <w:jc w:val="center"/>
        <w:rPr/>
      </w:pPr>
      <w:r>
        <w:rPr>
          <w:rFonts w:eastAsia="Times New Roman" w:cs="Times New Roman" w:ascii="Times New Roman" w:hAnsi="Times New Roman"/>
          <w:b/>
          <w:bCs/>
          <w:color w:val="000000"/>
          <w:sz w:val="20"/>
          <w:szCs w:val="20"/>
        </w:rPr>
        <w:t>муниципального образования Залесовский сельсовет по кодам</w:t>
      </w:r>
    </w:p>
    <w:p>
      <w:pPr>
        <w:pStyle w:val="Normal"/>
        <w:tabs>
          <w:tab w:val="left" w:pos="0" w:leader="none"/>
          <w:tab w:val="left" w:pos="6765" w:leader="none"/>
        </w:tabs>
        <w:spacing w:lineRule="auto" w:line="240" w:before="0" w:after="0"/>
        <w:ind w:right="-5" w:hanging="0"/>
        <w:contextualSpacing/>
        <w:jc w:val="center"/>
        <w:rPr/>
      </w:pPr>
      <w:r>
        <w:rPr>
          <w:rFonts w:eastAsia="Times New Roman" w:cs="Times New Roman" w:ascii="Times New Roman" w:hAnsi="Times New Roman"/>
          <w:b/>
          <w:bCs/>
          <w:color w:val="000000"/>
          <w:sz w:val="20"/>
          <w:szCs w:val="20"/>
        </w:rPr>
        <w:t>классификации источников финансирования дефицитов бюджетов в 2022 году</w:t>
      </w:r>
    </w:p>
    <w:p>
      <w:pPr>
        <w:pStyle w:val="Normal"/>
        <w:tabs>
          <w:tab w:val="left" w:pos="0" w:leader="none"/>
          <w:tab w:val="left" w:pos="6765" w:leader="none"/>
        </w:tabs>
        <w:spacing w:lineRule="auto" w:line="240" w:before="0" w:after="0"/>
        <w:ind w:right="-5" w:hanging="0"/>
        <w:contextualSpacing/>
        <w:jc w:val="right"/>
        <w:rPr/>
      </w:pPr>
      <w:r>
        <w:rPr>
          <w:rFonts w:cs="Times New Roman" w:ascii="Times New Roman" w:hAnsi="Times New Roman"/>
          <w:sz w:val="20"/>
          <w:szCs w:val="20"/>
        </w:rPr>
        <w:t xml:space="preserve">                                                                                                                                                 </w:t>
      </w:r>
      <w:r>
        <w:rPr>
          <w:rFonts w:eastAsia="Times New Roman" w:cs="Times New Roman" w:ascii="Times New Roman" w:hAnsi="Times New Roman"/>
          <w:color w:val="000000"/>
          <w:sz w:val="20"/>
          <w:szCs w:val="20"/>
        </w:rPr>
        <w:t>(тыс. рублей)</w:t>
      </w:r>
    </w:p>
    <w:tbl>
      <w:tblPr>
        <w:tblW w:w="10092" w:type="dxa"/>
        <w:jc w:val="left"/>
        <w:tblInd w:w="99" w:type="dxa"/>
        <w:tblBorders>
          <w:top w:val="single" w:sz="4" w:space="0" w:color="00000A"/>
          <w:left w:val="single" w:sz="4" w:space="0" w:color="00000A"/>
          <w:bottom w:val="single" w:sz="4" w:space="0" w:color="00000A"/>
          <w:insideH w:val="single" w:sz="4" w:space="0" w:color="00000A"/>
        </w:tblBorders>
        <w:tblCellMar>
          <w:top w:w="0" w:type="dxa"/>
          <w:left w:w="93" w:type="dxa"/>
          <w:bottom w:w="0" w:type="dxa"/>
          <w:right w:w="108" w:type="dxa"/>
        </w:tblCellMar>
        <w:tblLook w:firstRow="0" w:noVBand="0" w:lastRow="0" w:firstColumn="0" w:lastColumn="0" w:noHBand="0" w:val="0000"/>
      </w:tblPr>
      <w:tblGrid>
        <w:gridCol w:w="1644"/>
        <w:gridCol w:w="4140"/>
        <w:gridCol w:w="2604"/>
        <w:gridCol w:w="912"/>
        <w:gridCol w:w="792"/>
      </w:tblGrid>
      <w:tr>
        <w:trPr>
          <w:trHeight w:val="1056" w:hRule="atLeast"/>
        </w:trPr>
        <w:tc>
          <w:tcPr>
            <w:tcW w:w="1644" w:type="dxa"/>
            <w:tcBorders>
              <w:top w:val="single" w:sz="4" w:space="0" w:color="00000A"/>
              <w:left w:val="single" w:sz="4" w:space="0" w:color="00000A"/>
              <w:bottom w:val="single" w:sz="4" w:space="0" w:color="00000A"/>
              <w:insideH w:val="single" w:sz="4" w:space="0" w:color="00000A"/>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Код главного администратора источников финансирования дефицитов бюджетов муниципального образования</w:t>
            </w:r>
          </w:p>
        </w:tc>
        <w:tc>
          <w:tcPr>
            <w:tcW w:w="4140" w:type="dxa"/>
            <w:tcBorders>
              <w:top w:val="single" w:sz="4" w:space="0" w:color="00000A"/>
              <w:left w:val="single" w:sz="4" w:space="0" w:color="00000A"/>
              <w:bottom w:val="single" w:sz="4" w:space="0" w:color="00000A"/>
              <w:insideH w:val="single" w:sz="4" w:space="0" w:color="00000A"/>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Наименование  показателя</w:t>
            </w:r>
          </w:p>
        </w:tc>
        <w:tc>
          <w:tcPr>
            <w:tcW w:w="2604" w:type="dxa"/>
            <w:tcBorders>
              <w:top w:val="single" w:sz="4" w:space="0" w:color="00000A"/>
              <w:left w:val="single" w:sz="4" w:space="0" w:color="00000A"/>
              <w:bottom w:val="single" w:sz="4" w:space="0" w:color="00000A"/>
              <w:insideH w:val="single" w:sz="4" w:space="0" w:color="00000A"/>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Код источников финансирования по бюджетной классификации</w:t>
            </w:r>
          </w:p>
        </w:tc>
        <w:tc>
          <w:tcPr>
            <w:tcW w:w="912" w:type="dxa"/>
            <w:tcBorders>
              <w:top w:val="single" w:sz="4" w:space="0" w:color="00000A"/>
              <w:left w:val="single" w:sz="4" w:space="0" w:color="00000A"/>
              <w:bottom w:val="single" w:sz="4" w:space="0" w:color="00000A"/>
              <w:insideH w:val="single" w:sz="4" w:space="0" w:color="00000A"/>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Утвержденный бюджет</w:t>
            </w:r>
          </w:p>
        </w:tc>
        <w:tc>
          <w:tcPr>
            <w:tcW w:w="7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Исполнено</w:t>
            </w:r>
          </w:p>
        </w:tc>
      </w:tr>
      <w:tr>
        <w:trPr>
          <w:trHeight w:val="288" w:hRule="atLeast"/>
        </w:trPr>
        <w:tc>
          <w:tcPr>
            <w:tcW w:w="1644" w:type="dxa"/>
            <w:tcBorders>
              <w:top w:val="single" w:sz="4" w:space="0" w:color="00000A"/>
              <w:left w:val="single" w:sz="4" w:space="0" w:color="00000A"/>
              <w:bottom w:val="single" w:sz="4" w:space="0" w:color="00000A"/>
              <w:insideH w:val="single" w:sz="4" w:space="0" w:color="00000A"/>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1</w:t>
            </w:r>
          </w:p>
        </w:tc>
        <w:tc>
          <w:tcPr>
            <w:tcW w:w="4140" w:type="dxa"/>
            <w:tcBorders>
              <w:top w:val="single" w:sz="4" w:space="0" w:color="00000A"/>
              <w:left w:val="single" w:sz="4" w:space="0" w:color="00000A"/>
              <w:bottom w:val="single" w:sz="4" w:space="0" w:color="00000A"/>
              <w:insideH w:val="single" w:sz="4" w:space="0" w:color="00000A"/>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2</w:t>
            </w:r>
          </w:p>
        </w:tc>
        <w:tc>
          <w:tcPr>
            <w:tcW w:w="2604" w:type="dxa"/>
            <w:tcBorders>
              <w:top w:val="single" w:sz="4" w:space="0" w:color="00000A"/>
              <w:left w:val="single" w:sz="4" w:space="0" w:color="00000A"/>
              <w:bottom w:val="single" w:sz="4" w:space="0" w:color="00000A"/>
              <w:insideH w:val="single" w:sz="4" w:space="0" w:color="00000A"/>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3</w:t>
            </w:r>
          </w:p>
        </w:tc>
        <w:tc>
          <w:tcPr>
            <w:tcW w:w="912" w:type="dxa"/>
            <w:tcBorders>
              <w:top w:val="single" w:sz="4" w:space="0" w:color="00000A"/>
              <w:left w:val="single" w:sz="4" w:space="0" w:color="00000A"/>
              <w:bottom w:val="single" w:sz="4" w:space="0" w:color="00000A"/>
              <w:insideH w:val="single" w:sz="4" w:space="0" w:color="00000A"/>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4</w:t>
            </w:r>
          </w:p>
        </w:tc>
        <w:tc>
          <w:tcPr>
            <w:tcW w:w="7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5</w:t>
            </w:r>
          </w:p>
        </w:tc>
      </w:tr>
      <w:tr>
        <w:trPr>
          <w:trHeight w:val="288" w:hRule="atLeast"/>
        </w:trPr>
        <w:tc>
          <w:tcPr>
            <w:tcW w:w="1644" w:type="dxa"/>
            <w:tcBorders>
              <w:top w:val="single" w:sz="4" w:space="0" w:color="00000A"/>
              <w:left w:val="single" w:sz="4" w:space="0" w:color="00000A"/>
              <w:bottom w:val="single" w:sz="4" w:space="0" w:color="00000A"/>
              <w:insideH w:val="single" w:sz="4" w:space="0" w:color="00000A"/>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bCs/>
                <w:color w:val="000000"/>
                <w:sz w:val="20"/>
                <w:szCs w:val="20"/>
              </w:rPr>
              <w:t>014</w:t>
            </w:r>
          </w:p>
        </w:tc>
        <w:tc>
          <w:tcPr>
            <w:tcW w:w="8448" w:type="dxa"/>
            <w:gridSpan w:val="4"/>
            <w:tcBorders>
              <w:top w:val="single" w:sz="4" w:space="0" w:color="00000A"/>
              <w:left w:val="single" w:sz="4" w:space="0" w:color="00000A"/>
              <w:bottom w:val="single" w:sz="4" w:space="0" w:color="00000A"/>
              <w:right w:val="single" w:sz="4" w:space="0" w:color="000001"/>
              <w:insideH w:val="single" w:sz="4" w:space="0" w:color="00000A"/>
              <w:insideV w:val="single" w:sz="4" w:space="0" w:color="000001"/>
            </w:tcBorders>
            <w:shd w:color="auto" w:fill="FFFFFF" w:val="clear"/>
            <w:tcMar>
              <w:left w:w="93" w:type="dxa"/>
            </w:tcMar>
            <w:vAlign w:val="bottom"/>
          </w:tcPr>
          <w:p>
            <w:pPr>
              <w:pStyle w:val="Normal"/>
              <w:spacing w:lineRule="auto" w:line="240" w:before="0" w:after="0"/>
              <w:contextualSpacing/>
              <w:jc w:val="center"/>
              <w:rPr/>
            </w:pPr>
            <w:r>
              <w:rPr>
                <w:rFonts w:eastAsia="Times New Roman" w:cs="Times New Roman" w:ascii="Times New Roman" w:hAnsi="Times New Roman"/>
                <w:bCs/>
                <w:color w:val="000000"/>
                <w:sz w:val="20"/>
                <w:szCs w:val="20"/>
              </w:rPr>
              <w:t>Администрация муниципального образования Залесовский сельсовет</w:t>
            </w:r>
          </w:p>
        </w:tc>
      </w:tr>
      <w:tr>
        <w:trPr>
          <w:trHeight w:val="564" w:hRule="atLeast"/>
        </w:trPr>
        <w:tc>
          <w:tcPr>
            <w:tcW w:w="1644" w:type="dxa"/>
            <w:tcBorders>
              <w:top w:val="single" w:sz="4" w:space="0" w:color="00000A"/>
              <w:left w:val="single" w:sz="4" w:space="0" w:color="00000A"/>
              <w:bottom w:val="single" w:sz="4" w:space="0" w:color="00000A"/>
              <w:insideH w:val="single" w:sz="4" w:space="0" w:color="00000A"/>
            </w:tcBorders>
            <w:shd w:color="auto" w:fill="FFFFFF" w:val="clear"/>
            <w:tcMar>
              <w:left w:w="93" w:type="dxa"/>
            </w:tcMar>
          </w:tcPr>
          <w:p>
            <w:pPr>
              <w:pStyle w:val="Normal"/>
              <w:snapToGrid w:val="false"/>
              <w:spacing w:lineRule="auto" w:line="240" w:before="0" w:after="0"/>
              <w:contextualSpacing/>
              <w:rPr>
                <w:rFonts w:ascii="Times New Roman" w:hAnsi="Times New Roman" w:cs="Times New Roman"/>
                <w:sz w:val="20"/>
                <w:szCs w:val="20"/>
              </w:rPr>
            </w:pPr>
            <w:r>
              <w:rPr>
                <w:rFonts w:cs="Times New Roman" w:ascii="Times New Roman" w:hAnsi="Times New Roman"/>
                <w:sz w:val="20"/>
                <w:szCs w:val="20"/>
              </w:rPr>
            </w:r>
          </w:p>
        </w:tc>
        <w:tc>
          <w:tcPr>
            <w:tcW w:w="4140" w:type="dxa"/>
            <w:tcBorders>
              <w:top w:val="single" w:sz="4" w:space="0" w:color="00000A"/>
              <w:left w:val="single" w:sz="4" w:space="0" w:color="00000A"/>
              <w:bottom w:val="single" w:sz="4" w:space="0" w:color="00000A"/>
              <w:insideH w:val="single" w:sz="4" w:space="0" w:color="00000A"/>
            </w:tcBorders>
            <w:shd w:color="auto" w:fill="FFFFFF" w:val="clear"/>
            <w:tcMar>
              <w:left w:w="93" w:type="dxa"/>
            </w:tcMar>
          </w:tcPr>
          <w:p>
            <w:pPr>
              <w:pStyle w:val="Normal"/>
              <w:spacing w:lineRule="auto" w:line="240" w:before="0" w:after="0"/>
              <w:contextualSpacing/>
              <w:rPr/>
            </w:pPr>
            <w:r>
              <w:rPr>
                <w:rFonts w:eastAsia="Times New Roman" w:cs="Times New Roman" w:ascii="Times New Roman" w:hAnsi="Times New Roman"/>
                <w:bCs/>
                <w:color w:val="000000"/>
                <w:sz w:val="20"/>
                <w:szCs w:val="20"/>
              </w:rPr>
              <w:t>Изменение остатков средств на счетах по учету средств бюджета</w:t>
            </w:r>
          </w:p>
        </w:tc>
        <w:tc>
          <w:tcPr>
            <w:tcW w:w="2604" w:type="dxa"/>
            <w:tcBorders>
              <w:top w:val="single" w:sz="4" w:space="0" w:color="00000A"/>
              <w:left w:val="single" w:sz="4" w:space="0" w:color="00000A"/>
              <w:bottom w:val="single" w:sz="4" w:space="0" w:color="00000A"/>
              <w:insideH w:val="single" w:sz="4" w:space="0" w:color="00000A"/>
            </w:tcBorders>
            <w:shd w:color="auto" w:fill="FFFFFF" w:val="clear"/>
            <w:tcMar>
              <w:left w:w="93" w:type="dxa"/>
            </w:tcMar>
          </w:tcPr>
          <w:p>
            <w:pPr>
              <w:pStyle w:val="Normal"/>
              <w:spacing w:lineRule="auto" w:line="240" w:before="0" w:after="0"/>
              <w:contextualSpacing/>
              <w:rPr/>
            </w:pPr>
            <w:r>
              <w:rPr>
                <w:rFonts w:eastAsia="Times New Roman" w:cs="Times New Roman" w:ascii="Times New Roman" w:hAnsi="Times New Roman"/>
                <w:bCs/>
                <w:color w:val="000000"/>
                <w:sz w:val="20"/>
                <w:szCs w:val="20"/>
              </w:rPr>
              <w:t>000 01 05 00 00 00 0000 000</w:t>
            </w:r>
          </w:p>
        </w:tc>
        <w:tc>
          <w:tcPr>
            <w:tcW w:w="912" w:type="dxa"/>
            <w:tcBorders>
              <w:top w:val="single" w:sz="4" w:space="0" w:color="00000A"/>
              <w:left w:val="single" w:sz="4" w:space="0" w:color="00000A"/>
              <w:bottom w:val="single" w:sz="4" w:space="0" w:color="00000A"/>
              <w:insideH w:val="single" w:sz="4" w:space="0" w:color="00000A"/>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0,0</w:t>
            </w:r>
          </w:p>
        </w:tc>
        <w:tc>
          <w:tcPr>
            <w:tcW w:w="7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-515,5</w:t>
            </w:r>
          </w:p>
        </w:tc>
      </w:tr>
      <w:tr>
        <w:trPr>
          <w:trHeight w:val="390" w:hRule="atLeast"/>
        </w:trPr>
        <w:tc>
          <w:tcPr>
            <w:tcW w:w="1644" w:type="dxa"/>
            <w:tcBorders>
              <w:top w:val="single" w:sz="4" w:space="0" w:color="00000A"/>
              <w:left w:val="single" w:sz="4" w:space="0" w:color="00000A"/>
              <w:bottom w:val="single" w:sz="4" w:space="0" w:color="00000A"/>
              <w:insideH w:val="single" w:sz="4" w:space="0" w:color="00000A"/>
            </w:tcBorders>
            <w:shd w:color="auto" w:fill="FFFFFF" w:val="clear"/>
            <w:tcMar>
              <w:left w:w="93" w:type="dxa"/>
            </w:tcMar>
          </w:tcPr>
          <w:p>
            <w:pPr>
              <w:pStyle w:val="Normal"/>
              <w:snapToGrid w:val="false"/>
              <w:spacing w:lineRule="auto" w:line="240" w:before="0" w:after="0"/>
              <w:contextualSpacing/>
              <w:rPr>
                <w:rFonts w:ascii="Times New Roman" w:hAnsi="Times New Roman" w:cs="Times New Roman"/>
                <w:sz w:val="20"/>
                <w:szCs w:val="20"/>
              </w:rPr>
            </w:pPr>
            <w:r>
              <w:rPr>
                <w:rFonts w:cs="Times New Roman" w:ascii="Times New Roman" w:hAnsi="Times New Roman"/>
                <w:sz w:val="20"/>
                <w:szCs w:val="20"/>
              </w:rPr>
            </w:r>
          </w:p>
        </w:tc>
        <w:tc>
          <w:tcPr>
            <w:tcW w:w="4140" w:type="dxa"/>
            <w:tcBorders>
              <w:top w:val="single" w:sz="4" w:space="0" w:color="00000A"/>
              <w:left w:val="single" w:sz="4" w:space="0" w:color="00000A"/>
              <w:bottom w:val="single" w:sz="4" w:space="0" w:color="00000A"/>
              <w:insideH w:val="single" w:sz="4" w:space="0" w:color="00000A"/>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Увеличение остатков средств бюджетов</w:t>
            </w:r>
          </w:p>
        </w:tc>
        <w:tc>
          <w:tcPr>
            <w:tcW w:w="2604" w:type="dxa"/>
            <w:tcBorders>
              <w:top w:val="single" w:sz="4" w:space="0" w:color="00000A"/>
              <w:left w:val="single" w:sz="4" w:space="0" w:color="00000A"/>
              <w:bottom w:val="single" w:sz="4" w:space="0" w:color="00000A"/>
              <w:insideH w:val="single" w:sz="4" w:space="0" w:color="00000A"/>
            </w:tcBorders>
            <w:shd w:color="auto" w:fill="FFFFFF" w:val="clear"/>
            <w:tcMar>
              <w:left w:w="93" w:type="dxa"/>
            </w:tcMar>
          </w:tcPr>
          <w:p>
            <w:pPr>
              <w:pStyle w:val="Normal"/>
              <w:spacing w:lineRule="auto" w:line="240" w:before="0" w:after="0"/>
              <w:contextualSpacing/>
              <w:rPr/>
            </w:pPr>
            <w:r>
              <w:rPr>
                <w:rFonts w:eastAsia="Times New Roman" w:cs="Times New Roman" w:ascii="Times New Roman" w:hAnsi="Times New Roman"/>
                <w:color w:val="000000"/>
                <w:sz w:val="20"/>
                <w:szCs w:val="20"/>
              </w:rPr>
              <w:t>000 01 05 00 00 00 0000 500</w:t>
            </w:r>
          </w:p>
        </w:tc>
        <w:tc>
          <w:tcPr>
            <w:tcW w:w="912" w:type="dxa"/>
            <w:tcBorders>
              <w:top w:val="single" w:sz="4" w:space="0" w:color="00000A"/>
              <w:left w:val="single" w:sz="4" w:space="0" w:color="00000A"/>
              <w:bottom w:val="single" w:sz="4" w:space="0" w:color="00000A"/>
              <w:insideH w:val="single" w:sz="4" w:space="0" w:color="00000A"/>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-4979,6</w:t>
            </w:r>
          </w:p>
        </w:tc>
        <w:tc>
          <w:tcPr>
            <w:tcW w:w="7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-4979,7</w:t>
            </w:r>
          </w:p>
        </w:tc>
      </w:tr>
      <w:tr>
        <w:trPr>
          <w:trHeight w:val="375" w:hRule="atLeast"/>
        </w:trPr>
        <w:tc>
          <w:tcPr>
            <w:tcW w:w="1644" w:type="dxa"/>
            <w:tcBorders>
              <w:top w:val="single" w:sz="4" w:space="0" w:color="00000A"/>
              <w:left w:val="single" w:sz="4" w:space="0" w:color="00000A"/>
              <w:bottom w:val="single" w:sz="4" w:space="0" w:color="00000A"/>
              <w:insideH w:val="single" w:sz="4" w:space="0" w:color="00000A"/>
            </w:tcBorders>
            <w:shd w:color="auto" w:fill="FFFFFF" w:val="clear"/>
            <w:tcMar>
              <w:left w:w="93" w:type="dxa"/>
            </w:tcMar>
          </w:tcPr>
          <w:p>
            <w:pPr>
              <w:pStyle w:val="Normal"/>
              <w:snapToGrid w:val="false"/>
              <w:spacing w:lineRule="auto" w:line="240" w:before="0" w:after="0"/>
              <w:contextualSpacing/>
              <w:rPr>
                <w:rFonts w:ascii="Times New Roman" w:hAnsi="Times New Roman" w:cs="Times New Roman"/>
                <w:sz w:val="20"/>
                <w:szCs w:val="20"/>
              </w:rPr>
            </w:pPr>
            <w:r>
              <w:rPr>
                <w:rFonts w:cs="Times New Roman" w:ascii="Times New Roman" w:hAnsi="Times New Roman"/>
                <w:sz w:val="20"/>
                <w:szCs w:val="20"/>
              </w:rPr>
            </w:r>
          </w:p>
        </w:tc>
        <w:tc>
          <w:tcPr>
            <w:tcW w:w="4140" w:type="dxa"/>
            <w:tcBorders>
              <w:top w:val="single" w:sz="4" w:space="0" w:color="00000A"/>
              <w:left w:val="single" w:sz="4" w:space="0" w:color="00000A"/>
              <w:bottom w:val="single" w:sz="4" w:space="0" w:color="00000A"/>
              <w:insideH w:val="single" w:sz="4" w:space="0" w:color="00000A"/>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Увеличение прочих остатков средств бюджетов</w:t>
            </w:r>
          </w:p>
        </w:tc>
        <w:tc>
          <w:tcPr>
            <w:tcW w:w="2604" w:type="dxa"/>
            <w:tcBorders>
              <w:top w:val="single" w:sz="4" w:space="0" w:color="00000A"/>
              <w:left w:val="single" w:sz="4" w:space="0" w:color="00000A"/>
              <w:bottom w:val="single" w:sz="4" w:space="0" w:color="00000A"/>
              <w:insideH w:val="single" w:sz="4" w:space="0" w:color="00000A"/>
            </w:tcBorders>
            <w:shd w:color="auto" w:fill="FFFFFF" w:val="clear"/>
            <w:tcMar>
              <w:left w:w="93" w:type="dxa"/>
            </w:tcMar>
          </w:tcPr>
          <w:p>
            <w:pPr>
              <w:pStyle w:val="Normal"/>
              <w:spacing w:lineRule="auto" w:line="240" w:before="0" w:after="0"/>
              <w:contextualSpacing/>
              <w:rPr/>
            </w:pPr>
            <w:r>
              <w:rPr>
                <w:rFonts w:eastAsia="Times New Roman" w:cs="Times New Roman" w:ascii="Times New Roman" w:hAnsi="Times New Roman"/>
                <w:color w:val="000000"/>
                <w:sz w:val="20"/>
                <w:szCs w:val="20"/>
              </w:rPr>
              <w:t>000 01 05 02 00 00 0000 500</w:t>
            </w:r>
          </w:p>
        </w:tc>
        <w:tc>
          <w:tcPr>
            <w:tcW w:w="912" w:type="dxa"/>
            <w:tcBorders>
              <w:top w:val="single" w:sz="4" w:space="0" w:color="00000A"/>
              <w:left w:val="single" w:sz="4" w:space="0" w:color="00000A"/>
              <w:bottom w:val="single" w:sz="4" w:space="0" w:color="00000A"/>
              <w:insideH w:val="single" w:sz="4" w:space="0" w:color="00000A"/>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-4979,6</w:t>
            </w:r>
          </w:p>
        </w:tc>
        <w:tc>
          <w:tcPr>
            <w:tcW w:w="7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-4979,7</w:t>
            </w:r>
          </w:p>
        </w:tc>
      </w:tr>
      <w:tr>
        <w:trPr>
          <w:trHeight w:val="516" w:hRule="atLeast"/>
        </w:trPr>
        <w:tc>
          <w:tcPr>
            <w:tcW w:w="1644" w:type="dxa"/>
            <w:tcBorders>
              <w:top w:val="single" w:sz="4" w:space="0" w:color="00000A"/>
              <w:left w:val="single" w:sz="4" w:space="0" w:color="00000A"/>
              <w:bottom w:val="single" w:sz="4" w:space="0" w:color="00000A"/>
              <w:insideH w:val="single" w:sz="4" w:space="0" w:color="00000A"/>
            </w:tcBorders>
            <w:shd w:color="auto" w:fill="FFFFFF" w:val="clear"/>
            <w:tcMar>
              <w:left w:w="93" w:type="dxa"/>
            </w:tcMar>
          </w:tcPr>
          <w:p>
            <w:pPr>
              <w:pStyle w:val="Normal"/>
              <w:snapToGrid w:val="false"/>
              <w:spacing w:lineRule="auto" w:line="240" w:before="0" w:after="0"/>
              <w:contextualSpacing/>
              <w:rPr>
                <w:rFonts w:ascii="Times New Roman" w:hAnsi="Times New Roman" w:cs="Times New Roman"/>
                <w:sz w:val="20"/>
                <w:szCs w:val="20"/>
              </w:rPr>
            </w:pPr>
            <w:r>
              <w:rPr>
                <w:rFonts w:cs="Times New Roman" w:ascii="Times New Roman" w:hAnsi="Times New Roman"/>
                <w:sz w:val="20"/>
                <w:szCs w:val="20"/>
              </w:rPr>
            </w:r>
          </w:p>
        </w:tc>
        <w:tc>
          <w:tcPr>
            <w:tcW w:w="4140" w:type="dxa"/>
            <w:tcBorders>
              <w:top w:val="single" w:sz="4" w:space="0" w:color="00000A"/>
              <w:left w:val="single" w:sz="4" w:space="0" w:color="00000A"/>
              <w:bottom w:val="single" w:sz="4" w:space="0" w:color="00000A"/>
              <w:insideH w:val="single" w:sz="4" w:space="0" w:color="00000A"/>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Увеличение прочих остатков денежных средств бюджетов</w:t>
            </w:r>
          </w:p>
        </w:tc>
        <w:tc>
          <w:tcPr>
            <w:tcW w:w="2604" w:type="dxa"/>
            <w:tcBorders>
              <w:top w:val="single" w:sz="4" w:space="0" w:color="00000A"/>
              <w:left w:val="single" w:sz="4" w:space="0" w:color="00000A"/>
              <w:bottom w:val="single" w:sz="4" w:space="0" w:color="00000A"/>
              <w:insideH w:val="single" w:sz="4" w:space="0" w:color="00000A"/>
            </w:tcBorders>
            <w:shd w:color="auto" w:fill="FFFFFF" w:val="clear"/>
            <w:tcMar>
              <w:left w:w="93" w:type="dxa"/>
            </w:tcMar>
          </w:tcPr>
          <w:p>
            <w:pPr>
              <w:pStyle w:val="Normal"/>
              <w:spacing w:lineRule="auto" w:line="240" w:before="0" w:after="0"/>
              <w:contextualSpacing/>
              <w:rPr/>
            </w:pPr>
            <w:r>
              <w:rPr>
                <w:rFonts w:eastAsia="Times New Roman" w:cs="Times New Roman" w:ascii="Times New Roman" w:hAnsi="Times New Roman"/>
                <w:color w:val="000000"/>
                <w:sz w:val="20"/>
                <w:szCs w:val="20"/>
              </w:rPr>
              <w:t>000 01 05 02 01 00 0000 510</w:t>
            </w:r>
          </w:p>
        </w:tc>
        <w:tc>
          <w:tcPr>
            <w:tcW w:w="912" w:type="dxa"/>
            <w:tcBorders>
              <w:top w:val="single" w:sz="4" w:space="0" w:color="00000A"/>
              <w:left w:val="single" w:sz="4" w:space="0" w:color="00000A"/>
              <w:bottom w:val="single" w:sz="4" w:space="0" w:color="00000A"/>
              <w:insideH w:val="single" w:sz="4" w:space="0" w:color="00000A"/>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-4979,6</w:t>
            </w:r>
          </w:p>
        </w:tc>
        <w:tc>
          <w:tcPr>
            <w:tcW w:w="7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-4979,7</w:t>
            </w:r>
          </w:p>
        </w:tc>
      </w:tr>
      <w:tr>
        <w:trPr>
          <w:trHeight w:val="540" w:hRule="atLeast"/>
        </w:trPr>
        <w:tc>
          <w:tcPr>
            <w:tcW w:w="1644" w:type="dxa"/>
            <w:tcBorders>
              <w:top w:val="single" w:sz="4" w:space="0" w:color="00000A"/>
              <w:left w:val="single" w:sz="4" w:space="0" w:color="00000A"/>
              <w:bottom w:val="single" w:sz="4" w:space="0" w:color="00000A"/>
              <w:insideH w:val="single" w:sz="4" w:space="0" w:color="00000A"/>
            </w:tcBorders>
            <w:shd w:color="auto" w:fill="FFFFFF" w:val="clear"/>
            <w:tcMar>
              <w:left w:w="93" w:type="dxa"/>
            </w:tcMar>
          </w:tcPr>
          <w:p>
            <w:pPr>
              <w:pStyle w:val="Normal"/>
              <w:snapToGrid w:val="false"/>
              <w:spacing w:lineRule="auto" w:line="240" w:before="0" w:after="0"/>
              <w:contextualSpacing/>
              <w:rPr>
                <w:rFonts w:ascii="Times New Roman" w:hAnsi="Times New Roman" w:cs="Times New Roman"/>
                <w:sz w:val="20"/>
                <w:szCs w:val="20"/>
              </w:rPr>
            </w:pPr>
            <w:r>
              <w:rPr>
                <w:rFonts w:cs="Times New Roman" w:ascii="Times New Roman" w:hAnsi="Times New Roman"/>
                <w:sz w:val="20"/>
                <w:szCs w:val="20"/>
              </w:rPr>
            </w:r>
          </w:p>
        </w:tc>
        <w:tc>
          <w:tcPr>
            <w:tcW w:w="4140" w:type="dxa"/>
            <w:tcBorders>
              <w:top w:val="single" w:sz="4" w:space="0" w:color="00000A"/>
              <w:left w:val="single" w:sz="4" w:space="0" w:color="00000A"/>
              <w:bottom w:val="single" w:sz="4" w:space="0" w:color="00000A"/>
              <w:insideH w:val="single" w:sz="4" w:space="0" w:color="00000A"/>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Увеличение прочих остатков денежных средств бюджетов сельских поселений</w:t>
            </w:r>
          </w:p>
        </w:tc>
        <w:tc>
          <w:tcPr>
            <w:tcW w:w="2604" w:type="dxa"/>
            <w:tcBorders>
              <w:top w:val="single" w:sz="4" w:space="0" w:color="00000A"/>
              <w:left w:val="single" w:sz="4" w:space="0" w:color="00000A"/>
              <w:bottom w:val="single" w:sz="4" w:space="0" w:color="00000A"/>
              <w:insideH w:val="single" w:sz="4" w:space="0" w:color="00000A"/>
            </w:tcBorders>
            <w:shd w:color="auto" w:fill="FFFFFF" w:val="clear"/>
            <w:tcMar>
              <w:left w:w="93" w:type="dxa"/>
            </w:tcMar>
          </w:tcPr>
          <w:p>
            <w:pPr>
              <w:pStyle w:val="Normal"/>
              <w:spacing w:lineRule="auto" w:line="240" w:before="0" w:after="0"/>
              <w:contextualSpacing/>
              <w:rPr/>
            </w:pPr>
            <w:r>
              <w:rPr>
                <w:rFonts w:eastAsia="Times New Roman" w:cs="Times New Roman" w:ascii="Times New Roman" w:hAnsi="Times New Roman"/>
                <w:color w:val="000000"/>
                <w:sz w:val="20"/>
                <w:szCs w:val="20"/>
              </w:rPr>
              <w:t>000 01 05 02 01 10 0000 510</w:t>
            </w:r>
          </w:p>
        </w:tc>
        <w:tc>
          <w:tcPr>
            <w:tcW w:w="912" w:type="dxa"/>
            <w:tcBorders>
              <w:top w:val="single" w:sz="4" w:space="0" w:color="00000A"/>
              <w:left w:val="single" w:sz="4" w:space="0" w:color="00000A"/>
              <w:bottom w:val="single" w:sz="4" w:space="0" w:color="00000A"/>
              <w:insideH w:val="single" w:sz="4" w:space="0" w:color="00000A"/>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-4979,6</w:t>
            </w:r>
          </w:p>
        </w:tc>
        <w:tc>
          <w:tcPr>
            <w:tcW w:w="7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-4979,7</w:t>
            </w:r>
          </w:p>
        </w:tc>
      </w:tr>
      <w:tr>
        <w:trPr>
          <w:trHeight w:val="372" w:hRule="atLeast"/>
        </w:trPr>
        <w:tc>
          <w:tcPr>
            <w:tcW w:w="1644" w:type="dxa"/>
            <w:tcBorders>
              <w:top w:val="single" w:sz="4" w:space="0" w:color="00000A"/>
              <w:left w:val="single" w:sz="4" w:space="0" w:color="00000A"/>
              <w:bottom w:val="single" w:sz="4" w:space="0" w:color="00000A"/>
              <w:insideH w:val="single" w:sz="4" w:space="0" w:color="00000A"/>
            </w:tcBorders>
            <w:shd w:color="auto" w:fill="FFFFFF" w:val="clear"/>
            <w:tcMar>
              <w:left w:w="93" w:type="dxa"/>
            </w:tcMar>
          </w:tcPr>
          <w:p>
            <w:pPr>
              <w:pStyle w:val="Normal"/>
              <w:snapToGrid w:val="false"/>
              <w:spacing w:lineRule="auto" w:line="240" w:before="0" w:after="0"/>
              <w:contextualSpacing/>
              <w:rPr>
                <w:rFonts w:ascii="Times New Roman" w:hAnsi="Times New Roman" w:cs="Times New Roman"/>
                <w:sz w:val="20"/>
                <w:szCs w:val="20"/>
              </w:rPr>
            </w:pPr>
            <w:r>
              <w:rPr>
                <w:rFonts w:cs="Times New Roman" w:ascii="Times New Roman" w:hAnsi="Times New Roman"/>
                <w:sz w:val="20"/>
                <w:szCs w:val="20"/>
              </w:rPr>
            </w:r>
          </w:p>
        </w:tc>
        <w:tc>
          <w:tcPr>
            <w:tcW w:w="4140" w:type="dxa"/>
            <w:tcBorders>
              <w:top w:val="single" w:sz="4" w:space="0" w:color="00000A"/>
              <w:left w:val="single" w:sz="4" w:space="0" w:color="00000A"/>
              <w:bottom w:val="single" w:sz="4" w:space="0" w:color="00000A"/>
              <w:insideH w:val="single" w:sz="4" w:space="0" w:color="00000A"/>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Уменьшение остатков средств бюджетов</w:t>
            </w:r>
          </w:p>
        </w:tc>
        <w:tc>
          <w:tcPr>
            <w:tcW w:w="2604" w:type="dxa"/>
            <w:tcBorders>
              <w:top w:val="single" w:sz="4" w:space="0" w:color="00000A"/>
              <w:left w:val="single" w:sz="4" w:space="0" w:color="00000A"/>
              <w:bottom w:val="single" w:sz="4" w:space="0" w:color="00000A"/>
              <w:insideH w:val="single" w:sz="4" w:space="0" w:color="00000A"/>
            </w:tcBorders>
            <w:shd w:color="auto" w:fill="FFFFFF" w:val="clear"/>
            <w:tcMar>
              <w:left w:w="93" w:type="dxa"/>
            </w:tcMar>
          </w:tcPr>
          <w:p>
            <w:pPr>
              <w:pStyle w:val="Normal"/>
              <w:spacing w:lineRule="auto" w:line="240" w:before="0" w:after="0"/>
              <w:contextualSpacing/>
              <w:rPr/>
            </w:pPr>
            <w:r>
              <w:rPr>
                <w:rFonts w:eastAsia="Times New Roman" w:cs="Times New Roman" w:ascii="Times New Roman" w:hAnsi="Times New Roman"/>
                <w:color w:val="000000"/>
                <w:sz w:val="20"/>
                <w:szCs w:val="20"/>
              </w:rPr>
              <w:t>000 01 05 00 00 00 0000 600</w:t>
            </w:r>
          </w:p>
        </w:tc>
        <w:tc>
          <w:tcPr>
            <w:tcW w:w="912" w:type="dxa"/>
            <w:tcBorders>
              <w:top w:val="single" w:sz="4" w:space="0" w:color="00000A"/>
              <w:left w:val="single" w:sz="4" w:space="0" w:color="00000A"/>
              <w:bottom w:val="single" w:sz="4" w:space="0" w:color="00000A"/>
              <w:insideH w:val="single" w:sz="4" w:space="0" w:color="00000A"/>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4979,6</w:t>
            </w:r>
          </w:p>
        </w:tc>
        <w:tc>
          <w:tcPr>
            <w:tcW w:w="7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4464,2</w:t>
            </w:r>
          </w:p>
        </w:tc>
      </w:tr>
      <w:tr>
        <w:trPr>
          <w:trHeight w:val="276" w:hRule="atLeast"/>
        </w:trPr>
        <w:tc>
          <w:tcPr>
            <w:tcW w:w="1644" w:type="dxa"/>
            <w:tcBorders>
              <w:top w:val="single" w:sz="4" w:space="0" w:color="00000A"/>
              <w:left w:val="single" w:sz="4" w:space="0" w:color="00000A"/>
              <w:bottom w:val="single" w:sz="4" w:space="0" w:color="00000A"/>
              <w:insideH w:val="single" w:sz="4" w:space="0" w:color="00000A"/>
            </w:tcBorders>
            <w:shd w:color="auto" w:fill="FFFFFF" w:val="clear"/>
            <w:tcMar>
              <w:left w:w="93" w:type="dxa"/>
            </w:tcMar>
          </w:tcPr>
          <w:p>
            <w:pPr>
              <w:pStyle w:val="Normal"/>
              <w:snapToGrid w:val="false"/>
              <w:spacing w:lineRule="auto" w:line="240" w:before="0" w:after="0"/>
              <w:contextualSpacing/>
              <w:rPr>
                <w:rFonts w:ascii="Times New Roman" w:hAnsi="Times New Roman" w:cs="Times New Roman"/>
                <w:sz w:val="20"/>
                <w:szCs w:val="20"/>
              </w:rPr>
            </w:pPr>
            <w:r>
              <w:rPr>
                <w:rFonts w:cs="Times New Roman" w:ascii="Times New Roman" w:hAnsi="Times New Roman"/>
                <w:sz w:val="20"/>
                <w:szCs w:val="20"/>
              </w:rPr>
            </w:r>
          </w:p>
        </w:tc>
        <w:tc>
          <w:tcPr>
            <w:tcW w:w="4140" w:type="dxa"/>
            <w:tcBorders>
              <w:top w:val="single" w:sz="4" w:space="0" w:color="00000A"/>
              <w:left w:val="single" w:sz="4" w:space="0" w:color="00000A"/>
              <w:bottom w:val="single" w:sz="4" w:space="0" w:color="00000A"/>
              <w:insideH w:val="single" w:sz="4" w:space="0" w:color="00000A"/>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Уменьшение прочих остатков средств бюджетов</w:t>
            </w:r>
          </w:p>
        </w:tc>
        <w:tc>
          <w:tcPr>
            <w:tcW w:w="2604" w:type="dxa"/>
            <w:tcBorders>
              <w:top w:val="single" w:sz="4" w:space="0" w:color="00000A"/>
              <w:left w:val="single" w:sz="4" w:space="0" w:color="00000A"/>
              <w:bottom w:val="single" w:sz="4" w:space="0" w:color="00000A"/>
              <w:insideH w:val="single" w:sz="4" w:space="0" w:color="00000A"/>
            </w:tcBorders>
            <w:shd w:color="auto" w:fill="FFFFFF" w:val="clear"/>
            <w:tcMar>
              <w:left w:w="93" w:type="dxa"/>
            </w:tcMar>
          </w:tcPr>
          <w:p>
            <w:pPr>
              <w:pStyle w:val="Normal"/>
              <w:spacing w:lineRule="auto" w:line="240" w:before="0" w:after="0"/>
              <w:contextualSpacing/>
              <w:rPr/>
            </w:pPr>
            <w:r>
              <w:rPr>
                <w:rFonts w:eastAsia="Times New Roman" w:cs="Times New Roman" w:ascii="Times New Roman" w:hAnsi="Times New Roman"/>
                <w:color w:val="000000"/>
                <w:sz w:val="20"/>
                <w:szCs w:val="20"/>
              </w:rPr>
              <w:t>000 01 05 02 00 00 0000 600</w:t>
            </w:r>
          </w:p>
        </w:tc>
        <w:tc>
          <w:tcPr>
            <w:tcW w:w="912" w:type="dxa"/>
            <w:tcBorders>
              <w:top w:val="single" w:sz="4" w:space="0" w:color="00000A"/>
              <w:left w:val="single" w:sz="4" w:space="0" w:color="00000A"/>
              <w:bottom w:val="single" w:sz="4" w:space="0" w:color="00000A"/>
              <w:insideH w:val="single" w:sz="4" w:space="0" w:color="00000A"/>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4979,6</w:t>
            </w:r>
          </w:p>
        </w:tc>
        <w:tc>
          <w:tcPr>
            <w:tcW w:w="7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4464,2</w:t>
            </w:r>
          </w:p>
        </w:tc>
      </w:tr>
      <w:tr>
        <w:trPr>
          <w:trHeight w:val="336" w:hRule="atLeast"/>
        </w:trPr>
        <w:tc>
          <w:tcPr>
            <w:tcW w:w="1644" w:type="dxa"/>
            <w:tcBorders>
              <w:top w:val="single" w:sz="4" w:space="0" w:color="00000A"/>
              <w:left w:val="single" w:sz="4" w:space="0" w:color="00000A"/>
              <w:bottom w:val="single" w:sz="4" w:space="0" w:color="00000A"/>
              <w:insideH w:val="single" w:sz="4" w:space="0" w:color="00000A"/>
            </w:tcBorders>
            <w:shd w:color="auto" w:fill="FFFFFF" w:val="clear"/>
            <w:tcMar>
              <w:left w:w="93" w:type="dxa"/>
            </w:tcMar>
          </w:tcPr>
          <w:p>
            <w:pPr>
              <w:pStyle w:val="Normal"/>
              <w:snapToGrid w:val="false"/>
              <w:spacing w:lineRule="auto" w:line="240" w:before="0" w:after="0"/>
              <w:contextualSpacing/>
              <w:rPr>
                <w:rFonts w:ascii="Times New Roman" w:hAnsi="Times New Roman" w:cs="Times New Roman"/>
                <w:sz w:val="20"/>
                <w:szCs w:val="20"/>
              </w:rPr>
            </w:pPr>
            <w:r>
              <w:rPr>
                <w:rFonts w:cs="Times New Roman" w:ascii="Times New Roman" w:hAnsi="Times New Roman"/>
                <w:sz w:val="20"/>
                <w:szCs w:val="20"/>
              </w:rPr>
            </w:r>
          </w:p>
        </w:tc>
        <w:tc>
          <w:tcPr>
            <w:tcW w:w="4140" w:type="dxa"/>
            <w:tcBorders>
              <w:top w:val="single" w:sz="4" w:space="0" w:color="00000A"/>
              <w:left w:val="single" w:sz="4" w:space="0" w:color="00000A"/>
              <w:bottom w:val="single" w:sz="4" w:space="0" w:color="00000A"/>
              <w:insideH w:val="single" w:sz="4" w:space="0" w:color="00000A"/>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Уменьшение  прочих остатков  денежных средств бюджетов</w:t>
            </w:r>
          </w:p>
        </w:tc>
        <w:tc>
          <w:tcPr>
            <w:tcW w:w="2604" w:type="dxa"/>
            <w:tcBorders>
              <w:top w:val="single" w:sz="4" w:space="0" w:color="00000A"/>
              <w:left w:val="single" w:sz="4" w:space="0" w:color="00000A"/>
              <w:bottom w:val="single" w:sz="4" w:space="0" w:color="00000A"/>
              <w:insideH w:val="single" w:sz="4" w:space="0" w:color="00000A"/>
            </w:tcBorders>
            <w:shd w:color="auto" w:fill="FFFFFF" w:val="clear"/>
            <w:tcMar>
              <w:left w:w="93" w:type="dxa"/>
            </w:tcMar>
          </w:tcPr>
          <w:p>
            <w:pPr>
              <w:pStyle w:val="Normal"/>
              <w:spacing w:lineRule="auto" w:line="240" w:before="0" w:after="0"/>
              <w:contextualSpacing/>
              <w:rPr/>
            </w:pPr>
            <w:r>
              <w:rPr>
                <w:rFonts w:eastAsia="Times New Roman" w:cs="Times New Roman" w:ascii="Times New Roman" w:hAnsi="Times New Roman"/>
                <w:color w:val="000000"/>
                <w:sz w:val="20"/>
                <w:szCs w:val="20"/>
              </w:rPr>
              <w:t>000 01 05 02 01 00 0000 610</w:t>
            </w:r>
          </w:p>
        </w:tc>
        <w:tc>
          <w:tcPr>
            <w:tcW w:w="912" w:type="dxa"/>
            <w:tcBorders>
              <w:top w:val="single" w:sz="4" w:space="0" w:color="00000A"/>
              <w:left w:val="single" w:sz="4" w:space="0" w:color="00000A"/>
              <w:bottom w:val="single" w:sz="4" w:space="0" w:color="00000A"/>
              <w:insideH w:val="single" w:sz="4" w:space="0" w:color="00000A"/>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4979,6</w:t>
            </w:r>
          </w:p>
        </w:tc>
        <w:tc>
          <w:tcPr>
            <w:tcW w:w="7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4464,2</w:t>
            </w:r>
          </w:p>
        </w:tc>
      </w:tr>
      <w:tr>
        <w:trPr>
          <w:trHeight w:val="585" w:hRule="atLeast"/>
        </w:trPr>
        <w:tc>
          <w:tcPr>
            <w:tcW w:w="1644" w:type="dxa"/>
            <w:tcBorders>
              <w:top w:val="single" w:sz="4" w:space="0" w:color="00000A"/>
              <w:left w:val="single" w:sz="4" w:space="0" w:color="00000A"/>
              <w:bottom w:val="single" w:sz="4" w:space="0" w:color="00000A"/>
              <w:insideH w:val="single" w:sz="4" w:space="0" w:color="00000A"/>
            </w:tcBorders>
            <w:shd w:color="auto" w:fill="FFFFFF" w:val="clear"/>
            <w:tcMar>
              <w:left w:w="93" w:type="dxa"/>
            </w:tcMar>
            <w:vAlign w:val="bottom"/>
          </w:tcPr>
          <w:p>
            <w:pPr>
              <w:pStyle w:val="Normal"/>
              <w:snapToGrid w:val="false"/>
              <w:spacing w:lineRule="auto" w:line="240" w:before="0" w:after="0"/>
              <w:contextualSpacing/>
              <w:rPr>
                <w:rFonts w:ascii="Times New Roman" w:hAnsi="Times New Roman" w:cs="Times New Roman"/>
                <w:sz w:val="20"/>
                <w:szCs w:val="20"/>
              </w:rPr>
            </w:pPr>
            <w:r>
              <w:rPr>
                <w:rFonts w:cs="Times New Roman" w:ascii="Times New Roman" w:hAnsi="Times New Roman"/>
                <w:sz w:val="20"/>
                <w:szCs w:val="20"/>
              </w:rPr>
            </w:r>
          </w:p>
        </w:tc>
        <w:tc>
          <w:tcPr>
            <w:tcW w:w="4140" w:type="dxa"/>
            <w:tcBorders>
              <w:top w:val="single" w:sz="4" w:space="0" w:color="00000A"/>
              <w:left w:val="single" w:sz="4" w:space="0" w:color="00000A"/>
              <w:bottom w:val="single" w:sz="4" w:space="0" w:color="00000A"/>
              <w:insideH w:val="single" w:sz="4" w:space="0" w:color="00000A"/>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Уменьшение  прочих остатков  денежных средств бюджетов сельских поселений</w:t>
            </w:r>
          </w:p>
        </w:tc>
        <w:tc>
          <w:tcPr>
            <w:tcW w:w="2604" w:type="dxa"/>
            <w:tcBorders>
              <w:top w:val="single" w:sz="4" w:space="0" w:color="00000A"/>
              <w:left w:val="single" w:sz="4" w:space="0" w:color="00000A"/>
              <w:bottom w:val="single" w:sz="4" w:space="0" w:color="00000A"/>
              <w:insideH w:val="single" w:sz="4" w:space="0" w:color="00000A"/>
            </w:tcBorders>
            <w:shd w:color="auto" w:fill="FFFFFF" w:val="clear"/>
            <w:tcMar>
              <w:left w:w="93" w:type="dxa"/>
            </w:tcMar>
          </w:tcPr>
          <w:p>
            <w:pPr>
              <w:pStyle w:val="Normal"/>
              <w:spacing w:lineRule="auto" w:line="240" w:before="0" w:after="0"/>
              <w:contextualSpacing/>
              <w:rPr/>
            </w:pPr>
            <w:r>
              <w:rPr>
                <w:rFonts w:eastAsia="Times New Roman" w:cs="Times New Roman" w:ascii="Times New Roman" w:hAnsi="Times New Roman"/>
                <w:color w:val="000000"/>
                <w:sz w:val="20"/>
                <w:szCs w:val="20"/>
              </w:rPr>
              <w:t>000 01 05 02 01 10 0000 610</w:t>
            </w:r>
          </w:p>
        </w:tc>
        <w:tc>
          <w:tcPr>
            <w:tcW w:w="912" w:type="dxa"/>
            <w:tcBorders>
              <w:top w:val="single" w:sz="4" w:space="0" w:color="00000A"/>
              <w:left w:val="single" w:sz="4" w:space="0" w:color="00000A"/>
              <w:bottom w:val="single" w:sz="4" w:space="0" w:color="00000A"/>
              <w:insideH w:val="single" w:sz="4" w:space="0" w:color="00000A"/>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4979,6</w:t>
            </w:r>
          </w:p>
        </w:tc>
        <w:tc>
          <w:tcPr>
            <w:tcW w:w="7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93" w:type="dxa"/>
            </w:tcMar>
          </w:tcPr>
          <w:p>
            <w:pPr>
              <w:pStyle w:val="Normal"/>
              <w:spacing w:lineRule="auto" w:line="240" w:before="0" w:after="0"/>
              <w:contextualSpacing/>
              <w:jc w:val="center"/>
              <w:rPr/>
            </w:pPr>
            <w:r>
              <w:rPr>
                <w:rFonts w:eastAsia="Times New Roman" w:cs="Times New Roman" w:ascii="Times New Roman" w:hAnsi="Times New Roman"/>
                <w:color w:val="000000"/>
                <w:sz w:val="20"/>
                <w:szCs w:val="20"/>
              </w:rPr>
              <w:t>4464,2</w:t>
            </w:r>
          </w:p>
        </w:tc>
      </w:tr>
      <w:tr>
        <w:trPr>
          <w:trHeight w:val="528" w:hRule="atLeast"/>
        </w:trPr>
        <w:tc>
          <w:tcPr>
            <w:tcW w:w="1644" w:type="dxa"/>
            <w:tcBorders>
              <w:top w:val="single" w:sz="4" w:space="0" w:color="00000A"/>
              <w:left w:val="single" w:sz="4" w:space="0" w:color="00000A"/>
              <w:bottom w:val="single" w:sz="4" w:space="0" w:color="00000A"/>
              <w:insideH w:val="single" w:sz="4" w:space="0" w:color="00000A"/>
            </w:tcBorders>
            <w:shd w:color="auto" w:fill="FFFFFF" w:val="clear"/>
            <w:tcMar>
              <w:left w:w="93" w:type="dxa"/>
            </w:tcMar>
            <w:vAlign w:val="bottom"/>
          </w:tcPr>
          <w:p>
            <w:pPr>
              <w:pStyle w:val="Normal"/>
              <w:snapToGrid w:val="false"/>
              <w:spacing w:lineRule="auto" w:line="240" w:before="0" w:after="0"/>
              <w:contextualSpacing/>
              <w:jc w:val="right"/>
              <w:rPr>
                <w:rFonts w:ascii="Times New Roman" w:hAnsi="Times New Roman" w:cs="Times New Roman"/>
                <w:sz w:val="20"/>
                <w:szCs w:val="20"/>
              </w:rPr>
            </w:pPr>
            <w:r>
              <w:rPr>
                <w:rFonts w:cs="Times New Roman" w:ascii="Times New Roman" w:hAnsi="Times New Roman"/>
                <w:sz w:val="20"/>
                <w:szCs w:val="20"/>
              </w:rPr>
            </w:r>
          </w:p>
        </w:tc>
        <w:tc>
          <w:tcPr>
            <w:tcW w:w="4140" w:type="dxa"/>
            <w:tcBorders>
              <w:top w:val="single" w:sz="4" w:space="0" w:color="00000A"/>
              <w:left w:val="single" w:sz="4" w:space="0" w:color="00000A"/>
              <w:bottom w:val="single" w:sz="4" w:space="0" w:color="00000A"/>
              <w:insideH w:val="single" w:sz="4" w:space="0" w:color="00000A"/>
            </w:tcBorders>
            <w:shd w:color="auto" w:fill="FFFFFF" w:val="clear"/>
            <w:tcMar>
              <w:left w:w="93" w:type="dxa"/>
            </w:tcMar>
          </w:tcPr>
          <w:p>
            <w:pPr>
              <w:pStyle w:val="Normal"/>
              <w:spacing w:lineRule="auto" w:line="240" w:before="0" w:after="0"/>
              <w:contextualSpacing/>
              <w:jc w:val="both"/>
              <w:rPr/>
            </w:pPr>
            <w:r>
              <w:rPr>
                <w:rFonts w:eastAsia="Times New Roman" w:cs="Times New Roman" w:ascii="Times New Roman" w:hAnsi="Times New Roman"/>
                <w:color w:val="000000"/>
                <w:sz w:val="20"/>
                <w:szCs w:val="20"/>
              </w:rPr>
              <w:t>Источники финансирования дефицита бюджета - всего</w:t>
            </w:r>
          </w:p>
        </w:tc>
        <w:tc>
          <w:tcPr>
            <w:tcW w:w="2604" w:type="dxa"/>
            <w:tcBorders>
              <w:top w:val="single" w:sz="4" w:space="0" w:color="00000A"/>
              <w:left w:val="single" w:sz="4" w:space="0" w:color="00000A"/>
              <w:bottom w:val="single" w:sz="4" w:space="0" w:color="00000A"/>
              <w:insideH w:val="single" w:sz="4" w:space="0" w:color="00000A"/>
            </w:tcBorders>
            <w:shd w:color="auto" w:fill="FFFFFF" w:val="clear"/>
            <w:tcMar>
              <w:left w:w="93" w:type="dxa"/>
            </w:tcMar>
          </w:tcPr>
          <w:p>
            <w:pPr>
              <w:pStyle w:val="Normal"/>
              <w:snapToGrid w:val="false"/>
              <w:spacing w:lineRule="auto" w:line="240" w:before="0" w:after="0"/>
              <w:contextualSpacing/>
              <w:rPr>
                <w:rFonts w:ascii="Times New Roman" w:hAnsi="Times New Roman" w:cs="Times New Roman"/>
                <w:sz w:val="20"/>
                <w:szCs w:val="20"/>
              </w:rPr>
            </w:pPr>
            <w:r>
              <w:rPr>
                <w:rFonts w:cs="Times New Roman" w:ascii="Times New Roman" w:hAnsi="Times New Roman"/>
                <w:sz w:val="20"/>
                <w:szCs w:val="20"/>
              </w:rPr>
            </w:r>
          </w:p>
        </w:tc>
        <w:tc>
          <w:tcPr>
            <w:tcW w:w="912" w:type="dxa"/>
            <w:tcBorders>
              <w:top w:val="single" w:sz="4" w:space="0" w:color="00000A"/>
              <w:left w:val="single" w:sz="4" w:space="0" w:color="00000A"/>
              <w:bottom w:val="single" w:sz="4" w:space="0" w:color="00000A"/>
              <w:insideH w:val="single" w:sz="4" w:space="0" w:color="00000A"/>
            </w:tcBorders>
            <w:shd w:color="auto" w:fill="FFFFFF" w:val="clear"/>
            <w:tcMar>
              <w:left w:w="93" w:type="dxa"/>
            </w:tcMar>
            <w:vAlign w:val="bottom"/>
          </w:tcPr>
          <w:p>
            <w:pPr>
              <w:pStyle w:val="Normal"/>
              <w:spacing w:lineRule="auto" w:line="240" w:before="0" w:after="0"/>
              <w:contextualSpacing/>
              <w:jc w:val="right"/>
              <w:rPr/>
            </w:pPr>
            <w:r>
              <w:rPr>
                <w:rFonts w:eastAsia="Times New Roman" w:cs="Times New Roman" w:ascii="Times New Roman" w:hAnsi="Times New Roman"/>
                <w:color w:val="000000"/>
                <w:sz w:val="20"/>
                <w:szCs w:val="20"/>
              </w:rPr>
              <w:t>0,0</w:t>
            </w:r>
          </w:p>
        </w:tc>
        <w:tc>
          <w:tcPr>
            <w:tcW w:w="7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93" w:type="dxa"/>
            </w:tcMar>
            <w:vAlign w:val="bottom"/>
          </w:tcPr>
          <w:p>
            <w:pPr>
              <w:pStyle w:val="Normal"/>
              <w:spacing w:lineRule="auto" w:line="240" w:before="0" w:after="0"/>
              <w:contextualSpacing/>
              <w:jc w:val="right"/>
              <w:rPr/>
            </w:pPr>
            <w:r>
              <w:rPr>
                <w:rFonts w:eastAsia="Times New Roman" w:cs="Times New Roman" w:ascii="Times New Roman" w:hAnsi="Times New Roman"/>
                <w:color w:val="000000"/>
                <w:sz w:val="20"/>
                <w:szCs w:val="20"/>
              </w:rPr>
              <w:t>-515,5</w:t>
            </w:r>
          </w:p>
        </w:tc>
      </w:tr>
    </w:tbl>
    <w:p>
      <w:pPr>
        <w:pStyle w:val="Normal"/>
        <w:spacing w:before="0" w:after="200"/>
        <w:contextualSpacing/>
        <w:rPr>
          <w:rFonts w:ascii="Times New Roman" w:hAnsi="Times New Roman" w:cs="Times New Roman"/>
          <w:sz w:val="20"/>
          <w:szCs w:val="20"/>
        </w:rPr>
      </w:pPr>
      <w:r>
        <w:rPr>
          <w:rFonts w:cs="Times New Roman" w:ascii="Times New Roman" w:hAnsi="Times New Roman"/>
          <w:sz w:val="20"/>
          <w:szCs w:val="20"/>
        </w:rPr>
      </w:r>
    </w:p>
    <w:p>
      <w:pPr>
        <w:pStyle w:val="Normal"/>
        <w:spacing w:before="0" w:after="200"/>
        <w:contextualSpacing/>
        <w:jc w:val="right"/>
        <w:rPr>
          <w:rFonts w:ascii="Times New Roman" w:hAnsi="Times New Roman" w:cs="Times New Roman"/>
          <w:color w:val="000000" w:themeColor="text1"/>
          <w:sz w:val="20"/>
          <w:szCs w:val="20"/>
        </w:rPr>
      </w:pPr>
      <w:r>
        <w:rPr>
          <w:rFonts w:cs="Times New Roman" w:ascii="Times New Roman" w:hAnsi="Times New Roman"/>
          <w:color w:val="000000" w:themeColor="text1"/>
          <w:sz w:val="20"/>
          <w:szCs w:val="20"/>
        </w:rPr>
      </w:r>
    </w:p>
    <w:p>
      <w:pPr>
        <w:pStyle w:val="Normal"/>
        <w:suppressAutoHyphens w:val="true"/>
        <w:spacing w:lineRule="auto" w:line="240" w:before="0" w:after="0"/>
        <w:jc w:val="center"/>
        <w:rPr/>
      </w:pPr>
      <w:r>
        <w:rPr>
          <w:rFonts w:eastAsia="Times New Roman" w:cs="Times New Roman" w:ascii="Times New Roman" w:hAnsi="Times New Roman"/>
          <w:b/>
          <w:bCs/>
          <w:color w:val="00000A"/>
          <w:sz w:val="20"/>
          <w:szCs w:val="20"/>
          <w:lang w:eastAsia="zh-CN"/>
        </w:rPr>
        <w:t>СОВЕТ ДЕПУТАТОВ</w:t>
      </w:r>
    </w:p>
    <w:p>
      <w:pPr>
        <w:pStyle w:val="Normal"/>
        <w:suppressAutoHyphens w:val="true"/>
        <w:spacing w:lineRule="auto" w:line="240" w:before="0" w:after="0"/>
        <w:jc w:val="center"/>
        <w:rPr/>
      </w:pPr>
      <w:r>
        <w:rPr>
          <w:rFonts w:eastAsia="Times New Roman" w:cs="Times New Roman" w:ascii="Times New Roman" w:hAnsi="Times New Roman"/>
          <w:b/>
          <w:bCs/>
          <w:color w:val="00000A"/>
          <w:sz w:val="20"/>
          <w:szCs w:val="20"/>
          <w:lang w:eastAsia="zh-CN"/>
        </w:rPr>
        <w:t>МУНИЦИПАЛЬНОГО ОБРАЗОВАНИЯ ЗАЛЕСОВСКИЙ СЕЛЬСОВЕТ</w:t>
      </w:r>
    </w:p>
    <w:p>
      <w:pPr>
        <w:pStyle w:val="Normal"/>
        <w:suppressAutoHyphens w:val="true"/>
        <w:spacing w:lineRule="auto" w:line="240" w:before="0" w:after="0"/>
        <w:jc w:val="center"/>
        <w:rPr/>
      </w:pPr>
      <w:r>
        <w:rPr>
          <w:rFonts w:eastAsia="Times New Roman" w:cs="Times New Roman" w:ascii="Times New Roman" w:hAnsi="Times New Roman"/>
          <w:b/>
          <w:bCs/>
          <w:color w:val="00000A"/>
          <w:sz w:val="20"/>
          <w:szCs w:val="20"/>
          <w:lang w:eastAsia="zh-CN"/>
        </w:rPr>
        <w:t xml:space="preserve">КРАСНОГВАРДЕЙСКОГО РАЙОНА ОРЕНБУРГСКОЙ ОБЛАСТИ </w:t>
      </w:r>
    </w:p>
    <w:p>
      <w:pPr>
        <w:pStyle w:val="Normal"/>
        <w:suppressAutoHyphens w:val="true"/>
        <w:spacing w:lineRule="auto" w:line="240" w:before="0" w:after="0"/>
        <w:jc w:val="center"/>
        <w:rPr/>
      </w:pPr>
      <w:r>
        <w:rPr>
          <w:rFonts w:eastAsia="Times New Roman" w:cs="Times New Roman" w:ascii="Times New Roman" w:hAnsi="Times New Roman"/>
          <w:b/>
          <w:bCs/>
          <w:color w:val="00000A"/>
          <w:sz w:val="20"/>
          <w:szCs w:val="20"/>
          <w:lang w:eastAsia="zh-CN"/>
        </w:rPr>
        <w:t>четвертого созыва</w:t>
      </w:r>
    </w:p>
    <w:p>
      <w:pPr>
        <w:pStyle w:val="Normal"/>
        <w:widowControl w:val="false"/>
        <w:spacing w:lineRule="auto" w:line="240" w:before="0" w:after="0"/>
        <w:rPr>
          <w:rFonts w:ascii="Times New Roman" w:hAnsi="Times New Roman" w:eastAsia="Times New Roman" w:cs="Times New Roman"/>
          <w:b/>
          <w:b/>
          <w:color w:val="00000A"/>
          <w:sz w:val="20"/>
          <w:szCs w:val="20"/>
        </w:rPr>
      </w:pPr>
      <w:r>
        <w:rPr>
          <w:rFonts w:eastAsia="Times New Roman" w:cs="Times New Roman" w:ascii="Times New Roman" w:hAnsi="Times New Roman"/>
          <w:b/>
          <w:color w:val="00000A"/>
          <w:sz w:val="20"/>
          <w:szCs w:val="20"/>
        </w:rPr>
      </w:r>
    </w:p>
    <w:p>
      <w:pPr>
        <w:pStyle w:val="Normal"/>
        <w:widowControl w:val="false"/>
        <w:spacing w:lineRule="auto" w:line="240" w:before="0" w:after="0"/>
        <w:jc w:val="center"/>
        <w:rPr/>
      </w:pPr>
      <w:r>
        <w:rPr>
          <w:rFonts w:eastAsia="Times New Roman" w:cs="Times New Roman" w:ascii="Times New Roman" w:hAnsi="Times New Roman"/>
          <w:b/>
          <w:color w:val="00000A"/>
          <w:sz w:val="20"/>
          <w:szCs w:val="20"/>
        </w:rPr>
        <w:t>РЕШЕНИЕ</w:t>
      </w:r>
    </w:p>
    <w:p>
      <w:pPr>
        <w:pStyle w:val="Normal"/>
        <w:widowControl w:val="false"/>
        <w:spacing w:lineRule="auto" w:line="288" w:before="0" w:after="0"/>
        <w:jc w:val="both"/>
        <w:rPr/>
      </w:pPr>
      <w:r>
        <w:rPr>
          <w:rFonts w:eastAsia="Times New Roman" w:cs="Times New Roman" w:ascii="Times New Roman" w:hAnsi="Times New Roman"/>
          <w:color w:val="00000A"/>
          <w:sz w:val="20"/>
          <w:szCs w:val="20"/>
        </w:rPr>
        <w:t>02.06.2023                                                                                                                                                                            № 26/2</w:t>
      </w:r>
    </w:p>
    <w:p>
      <w:pPr>
        <w:pStyle w:val="Normal"/>
        <w:widowControl w:val="false"/>
        <w:spacing w:lineRule="auto" w:line="240" w:before="0" w:after="0"/>
        <w:jc w:val="center"/>
        <w:rPr/>
      </w:pPr>
      <w:r>
        <w:rPr>
          <w:rFonts w:eastAsia="Times New Roman" w:cs="Times New Roman" w:ascii="Times New Roman" w:hAnsi="Times New Roman"/>
          <w:color w:val="00000A"/>
          <w:sz w:val="20"/>
          <w:szCs w:val="20"/>
        </w:rPr>
        <w:t>с. Залесово</w:t>
      </w:r>
    </w:p>
    <w:p>
      <w:pPr>
        <w:pStyle w:val="Normal"/>
        <w:widowControl w:val="false"/>
        <w:spacing w:lineRule="auto" w:line="240" w:before="0" w:after="0"/>
        <w:jc w:val="center"/>
        <w:rPr>
          <w:rFonts w:ascii="Times New Roman" w:hAnsi="Times New Roman" w:eastAsia="Times New Roman" w:cs="Times New Roman"/>
          <w:b/>
          <w:b/>
          <w:bCs/>
          <w:color w:val="00000A"/>
          <w:sz w:val="20"/>
          <w:szCs w:val="20"/>
        </w:rPr>
      </w:pPr>
      <w:r>
        <w:rPr>
          <w:rFonts w:eastAsia="Times New Roman" w:cs="Times New Roman" w:ascii="Times New Roman" w:hAnsi="Times New Roman"/>
          <w:b/>
          <w:bCs/>
          <w:color w:val="00000A"/>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pPr>
      <w:r>
        <w:rPr>
          <w:rFonts w:eastAsia="Times New Roman" w:cs="Times New Roman" w:ascii="Times New Roman" w:hAnsi="Times New Roman"/>
          <w:bCs/>
          <w:color w:val="00000A"/>
          <w:sz w:val="20"/>
          <w:szCs w:val="20"/>
        </w:rPr>
        <w:t xml:space="preserve">О муниципальном земельном контроле на территории муниципального образования </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pPr>
      <w:r>
        <w:rPr>
          <w:rFonts w:eastAsia="Times New Roman" w:cs="Times New Roman" w:ascii="Times New Roman" w:hAnsi="Times New Roman"/>
          <w:bCs/>
          <w:color w:val="00000A"/>
          <w:sz w:val="20"/>
          <w:szCs w:val="20"/>
        </w:rPr>
        <w:t xml:space="preserve">Залесовский сельсовет Красногвардейского района </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pPr>
      <w:r>
        <w:rPr>
          <w:rFonts w:eastAsia="Times New Roman" w:cs="Times New Roman" w:ascii="Times New Roman" w:hAnsi="Times New Roman"/>
          <w:bCs/>
          <w:color w:val="00000A"/>
          <w:sz w:val="20"/>
          <w:szCs w:val="20"/>
        </w:rPr>
        <w:t>Оренбургской области</w:t>
      </w:r>
    </w:p>
    <w:p>
      <w:pPr>
        <w:pStyle w:val="Normal"/>
        <w:widowControl w:val="false"/>
        <w:spacing w:lineRule="auto" w:line="240" w:before="0" w:after="0"/>
        <w:jc w:val="center"/>
        <w:rPr>
          <w:rFonts w:ascii="Arial" w:hAnsi="Arial" w:eastAsia="Times New Roman" w:cs="Arial"/>
          <w:b/>
          <w:b/>
          <w:bCs/>
          <w:color w:val="00000A"/>
          <w:sz w:val="20"/>
          <w:szCs w:val="20"/>
        </w:rPr>
      </w:pPr>
      <w:r>
        <w:rPr>
          <w:rFonts w:eastAsia="Times New Roman" w:cs="Arial" w:ascii="Arial" w:hAnsi="Arial"/>
          <w:b/>
          <w:bCs/>
          <w:color w:val="00000A"/>
          <w:sz w:val="20"/>
          <w:szCs w:val="20"/>
        </w:rPr>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В соответствии со статьей 72 Земельного кодекса Российской Федерации, Федеральным законом «Об общих принципах организации местного самоуправления в Российской Федерации» от 06.10.2003 № 131-ФЗ, Федеральным законом от 31.07.2020 № 248-ФЗ «О государственном контроле (надзоре) и муниципальном контроле в Российской Федерации», Законом Оренбургской области от 03.07.2015 № 3303/903-V-ОЗ «О порядке управления земельными ресурсами на территории Оренбургской области», руководствуясь Уставом муниципального образования Залесовский сельсовет Красногвардейского района Оренбургской области, Совет депутатов РЕШИЛ:</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709"/>
        <w:jc w:val="both"/>
        <w:rPr/>
      </w:pPr>
      <w:r>
        <w:rPr>
          <w:rFonts w:eastAsia="Times New Roman" w:cs="Times New Roman" w:ascii="Times New Roman" w:hAnsi="Times New Roman"/>
          <w:color w:val="00000A"/>
          <w:sz w:val="20"/>
          <w:szCs w:val="20"/>
        </w:rPr>
        <w:t>1. Утвердить прилагаемые: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709"/>
        <w:jc w:val="both"/>
        <w:rPr/>
      </w:pPr>
      <w:r>
        <w:rPr>
          <w:rFonts w:eastAsia="Times New Roman" w:cs="Times New Roman" w:ascii="Times New Roman" w:hAnsi="Times New Roman"/>
          <w:color w:val="00000A"/>
          <w:sz w:val="20"/>
          <w:szCs w:val="20"/>
        </w:rPr>
        <w:t>1.1.</w:t>
      </w:r>
      <w:r>
        <w:rPr>
          <w:rFonts w:eastAsia="Times New Roman" w:cs="Times New Roman" w:ascii="Times New Roman" w:hAnsi="Times New Roman"/>
          <w:color w:val="000000"/>
          <w:sz w:val="20"/>
          <w:szCs w:val="20"/>
        </w:rPr>
        <w:t xml:space="preserve"> </w:t>
      </w:r>
      <w:r>
        <w:fldChar w:fldCharType="begin"/>
      </w:r>
      <w:r>
        <w:instrText> HYPERLINK "http://consultant.op.ru/region/static4018_00_50_492669/document_notes_inner.htm?" \l "p39"</w:instrText>
      </w:r>
      <w:r>
        <w:fldChar w:fldCharType="separate"/>
      </w:r>
      <w:r>
        <w:rPr>
          <w:rStyle w:val="Style10"/>
          <w:rFonts w:eastAsia="Times New Roman" w:cs="Times New Roman" w:ascii="Times New Roman" w:hAnsi="Times New Roman"/>
          <w:color w:val="000000"/>
          <w:sz w:val="20"/>
          <w:szCs w:val="20"/>
          <w:u w:val="single"/>
        </w:rPr>
        <w:t>Положение</w:t>
      </w:r>
      <w:r>
        <w:fldChar w:fldCharType="end"/>
      </w:r>
      <w:r>
        <w:rPr>
          <w:rFonts w:eastAsia="Times New Roman" w:cs="Times New Roman" w:ascii="Times New Roman" w:hAnsi="Times New Roman"/>
          <w:color w:val="000000"/>
          <w:sz w:val="20"/>
          <w:szCs w:val="20"/>
        </w:rPr>
        <w:t xml:space="preserve"> о муниципальном земельном контроле на территории муниципального образования Залесовский сельсовет Красногвардейского района Оренбургской области согласно приложению № 1;</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709"/>
        <w:jc w:val="both"/>
        <w:rPr/>
      </w:pPr>
      <w:r>
        <w:rPr>
          <w:rFonts w:eastAsia="Times New Roman" w:cs="Times New Roman" w:ascii="Times New Roman" w:hAnsi="Times New Roman"/>
          <w:color w:val="000000"/>
          <w:sz w:val="20"/>
          <w:szCs w:val="20"/>
        </w:rPr>
        <w:t xml:space="preserve">1.2. Ключевые </w:t>
      </w:r>
      <w:r>
        <w:fldChar w:fldCharType="begin"/>
      </w:r>
      <w:r>
        <w:instrText> HYPERLINK "http://consultant.op.ru/region/static4018_00_50_492669/document_notes_inner.htm?" \l "p344"</w:instrText>
      </w:r>
      <w:r>
        <w:fldChar w:fldCharType="separate"/>
      </w:r>
      <w:r>
        <w:rPr>
          <w:rStyle w:val="Style10"/>
          <w:rFonts w:eastAsia="Times New Roman" w:cs="Times New Roman" w:ascii="Times New Roman" w:hAnsi="Times New Roman"/>
          <w:color w:val="000000"/>
          <w:sz w:val="20"/>
          <w:szCs w:val="20"/>
          <w:u w:val="single"/>
        </w:rPr>
        <w:t>показатели</w:t>
      </w:r>
      <w:r>
        <w:fldChar w:fldCharType="end"/>
      </w:r>
      <w:r>
        <w:rPr>
          <w:rFonts w:eastAsia="Times New Roman" w:cs="Times New Roman" w:ascii="Times New Roman" w:hAnsi="Times New Roman"/>
          <w:color w:val="000000"/>
          <w:sz w:val="20"/>
          <w:szCs w:val="20"/>
        </w:rPr>
        <w:t xml:space="preserve"> муниципального земельного контроля на территории муниципального обра</w:t>
      </w:r>
      <w:r>
        <w:rPr>
          <w:rFonts w:eastAsia="Times New Roman" w:cs="Times New Roman" w:ascii="Times New Roman" w:hAnsi="Times New Roman"/>
          <w:color w:val="00000A"/>
          <w:sz w:val="20"/>
          <w:szCs w:val="20"/>
        </w:rPr>
        <w:t>зования Залесовский сельсовет и их целевые значения, индикативные показатели муниципального земельного контроля на территории муниципального образования Залесовский сельсовет согласно приложению № 2;</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709"/>
        <w:jc w:val="both"/>
        <w:rPr/>
      </w:pPr>
      <w:r>
        <w:rPr>
          <w:rFonts w:eastAsia="Times New Roman" w:cs="Times New Roman" w:ascii="Times New Roman" w:hAnsi="Times New Roman"/>
          <w:color w:val="00000A"/>
          <w:sz w:val="20"/>
          <w:szCs w:val="20"/>
        </w:rPr>
        <w:t xml:space="preserve">1.3. Перечень индикаторов риска нарушения обязательных требований при осуществлении муниципального земельного контроля на территории муниципального образования Залесовский сельсовет согласно приложению № 3.   </w:t>
      </w:r>
    </w:p>
    <w:p>
      <w:pPr>
        <w:pStyle w:val="Normal"/>
        <w:spacing w:lineRule="auto" w:line="240" w:before="0" w:after="0"/>
        <w:ind w:firstLine="709"/>
        <w:jc w:val="both"/>
        <w:rPr/>
      </w:pPr>
      <w:r>
        <w:rPr>
          <w:rFonts w:eastAsia="Times New Roman" w:cs="Times New Roman" w:ascii="Times New Roman" w:hAnsi="Times New Roman"/>
          <w:color w:val="00000A"/>
          <w:sz w:val="20"/>
          <w:szCs w:val="20"/>
        </w:rPr>
        <w:t>2. Признать утратившим силу решение Совета депутатов муниципального образования Залесовский сельсовет Красногвардейского района Оренбургской области от 29.09.2021 № 12/3 «</w:t>
      </w:r>
      <w:r>
        <w:rPr>
          <w:rFonts w:eastAsia="Times New Roman" w:cs="Arial" w:ascii="Times New Roman" w:hAnsi="Times New Roman"/>
          <w:bCs/>
          <w:color w:val="000000"/>
          <w:sz w:val="20"/>
          <w:szCs w:val="20"/>
        </w:rPr>
        <w:t xml:space="preserve">О муниципальном земельном контроле на территории муниципального образования </w:t>
      </w:r>
      <w:bookmarkStart w:id="1" w:name="__DdeLink__14216_4138982143"/>
      <w:bookmarkEnd w:id="1"/>
      <w:r>
        <w:rPr>
          <w:rFonts w:eastAsia="Times New Roman" w:cs="Arial" w:ascii="Times New Roman" w:hAnsi="Times New Roman"/>
          <w:bCs/>
          <w:color w:val="000000"/>
          <w:sz w:val="20"/>
          <w:szCs w:val="20"/>
        </w:rPr>
        <w:t xml:space="preserve">Залесовский сельсовет Красногвардейского района </w:t>
      </w:r>
    </w:p>
    <w:p>
      <w:pPr>
        <w:pStyle w:val="Normal"/>
        <w:spacing w:lineRule="auto" w:line="240" w:before="0" w:after="0"/>
        <w:ind w:firstLine="709"/>
        <w:jc w:val="both"/>
        <w:rPr/>
      </w:pPr>
      <w:r>
        <w:rPr>
          <w:rFonts w:eastAsia="Times New Roman" w:cs="Arial" w:ascii="Times New Roman" w:hAnsi="Times New Roman"/>
          <w:bCs/>
          <w:color w:val="000000"/>
          <w:sz w:val="20"/>
          <w:szCs w:val="20"/>
        </w:rPr>
        <w:t>Оренбургской области</w:t>
      </w:r>
      <w:r>
        <w:rPr>
          <w:rFonts w:eastAsia="Times New Roman" w:cs="Times New Roman" w:ascii="Times New Roman" w:hAnsi="Times New Roman"/>
          <w:color w:val="00000A"/>
          <w:sz w:val="20"/>
          <w:szCs w:val="20"/>
        </w:rPr>
        <w:t>».</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709"/>
        <w:jc w:val="both"/>
        <w:rPr/>
      </w:pPr>
      <w:r>
        <w:rPr>
          <w:rFonts w:eastAsia="Times New Roman" w:cs="Times New Roman" w:ascii="Times New Roman" w:hAnsi="Times New Roman"/>
          <w:color w:val="00000A"/>
          <w:sz w:val="20"/>
          <w:szCs w:val="20"/>
        </w:rPr>
        <w:t>3. Установить, что настоящее решение вступает в силу после его опубликования и не ранее 01 января 2023 года.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709"/>
        <w:jc w:val="both"/>
        <w:rPr/>
      </w:pPr>
      <w:r>
        <w:rPr>
          <w:rFonts w:eastAsia="Times New Roman" w:cs="Times New Roman" w:ascii="Times New Roman" w:hAnsi="Times New Roman"/>
          <w:color w:val="00000A"/>
          <w:sz w:val="20"/>
          <w:szCs w:val="20"/>
        </w:rPr>
        <w:t xml:space="preserve">4. Настоящее решение подлежит размещению на официальном сайте муниципального образования Залесовский сельсовет Красногвардейского района Оренбургской области в сети «Интернет».  </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709"/>
        <w:jc w:val="both"/>
        <w:rPr/>
      </w:pPr>
      <w:r>
        <w:rPr>
          <w:rFonts w:eastAsia="Times New Roman" w:cs="Times New Roman" w:ascii="Times New Roman" w:hAnsi="Times New Roman"/>
          <w:color w:val="00000A"/>
          <w:sz w:val="20"/>
          <w:szCs w:val="20"/>
        </w:rPr>
        <w:t>5. Контроль за выполнением настоящего решения возложить на постоянную комиссию по вопросам социального развития, правопорядку и статусу депутатов.</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709"/>
        <w:jc w:val="both"/>
        <w:rPr>
          <w:rFonts w:ascii="Times New Roman" w:hAnsi="Times New Roman" w:eastAsia="Times New Roman" w:cs="Times New Roman"/>
          <w:color w:val="00000A"/>
          <w:sz w:val="20"/>
          <w:szCs w:val="20"/>
        </w:rPr>
      </w:pPr>
      <w:r>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both"/>
        <w:rPr/>
      </w:pPr>
      <w:r>
        <w:rPr>
          <w:rFonts w:eastAsia="Times New Roman" w:cs="Times New Roman" w:ascii="Times New Roman" w:hAnsi="Times New Roman"/>
          <w:color w:val="00000A"/>
          <w:sz w:val="20"/>
          <w:szCs w:val="20"/>
        </w:rPr>
        <w:t>Председатель Совета депутатов                                                                                                                                В.А. Быков</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both"/>
        <w:rPr/>
      </w:pPr>
      <w:r>
        <w:rPr>
          <w:rFonts w:eastAsia="Times New Roman" w:cs="Times New Roman" w:ascii="Times New Roman" w:hAnsi="Times New Roman"/>
          <w:color w:val="00000A"/>
          <w:sz w:val="20"/>
          <w:szCs w:val="20"/>
        </w:rPr>
        <w:t>Глава сельсовета                                                                                                                                                  Н.Ф. Пастухова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709"/>
        <w:jc w:val="right"/>
        <w:rPr>
          <w:rFonts w:ascii="Times New Roman" w:hAnsi="Times New Roman" w:eastAsia="Times New Roman" w:cs="Times New Roman"/>
          <w:color w:val="00000A"/>
          <w:sz w:val="20"/>
          <w:szCs w:val="20"/>
        </w:rPr>
      </w:pPr>
      <w:r>
        <w:rPr>
          <w:rFonts w:eastAsia="Times New Roman" w:cs="Times New Roman" w:ascii="Times New Roman" w:hAnsi="Times New Roman"/>
          <w:color w:val="00000A"/>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709"/>
        <w:jc w:val="right"/>
        <w:rPr/>
      </w:pPr>
      <w:r>
        <w:rPr>
          <w:rFonts w:eastAsia="Times New Roman" w:cs="Times New Roman" w:ascii="Times New Roman" w:hAnsi="Times New Roman"/>
          <w:color w:val="00000A"/>
          <w:sz w:val="20"/>
          <w:szCs w:val="20"/>
        </w:rPr>
        <w:t>Приложение № 1</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709"/>
        <w:jc w:val="right"/>
        <w:rPr/>
      </w:pPr>
      <w:r>
        <w:rPr>
          <w:rFonts w:eastAsia="Times New Roman" w:cs="Times New Roman" w:ascii="Times New Roman" w:hAnsi="Times New Roman"/>
          <w:color w:val="00000A"/>
          <w:sz w:val="20"/>
          <w:szCs w:val="20"/>
        </w:rPr>
        <w:t>к решению Совета депутатов</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709"/>
        <w:jc w:val="right"/>
        <w:rPr/>
      </w:pPr>
      <w:r>
        <w:rPr>
          <w:rFonts w:eastAsia="Times New Roman" w:cs="Times New Roman" w:ascii="Times New Roman" w:hAnsi="Times New Roman"/>
          <w:color w:val="00000A"/>
          <w:sz w:val="20"/>
          <w:szCs w:val="20"/>
        </w:rPr>
        <w:t>муниципального образования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709"/>
        <w:jc w:val="right"/>
        <w:rPr/>
      </w:pPr>
      <w:r>
        <w:rPr>
          <w:rFonts w:eastAsia="Times New Roman" w:cs="Times New Roman" w:ascii="Times New Roman" w:hAnsi="Times New Roman"/>
          <w:color w:val="00000A"/>
          <w:sz w:val="20"/>
          <w:szCs w:val="20"/>
        </w:rPr>
        <w:t>Залесовский сельсовет</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709"/>
        <w:jc w:val="right"/>
        <w:rPr/>
      </w:pPr>
      <w:r>
        <w:rPr>
          <w:rFonts w:eastAsia="Times New Roman" w:cs="Times New Roman" w:ascii="Times New Roman" w:hAnsi="Times New Roman"/>
          <w:color w:val="00000A"/>
          <w:sz w:val="20"/>
          <w:szCs w:val="20"/>
        </w:rPr>
        <w:t xml:space="preserve">Красногвардейского района </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709"/>
        <w:jc w:val="right"/>
        <w:rPr/>
      </w:pPr>
      <w:r>
        <w:rPr>
          <w:rFonts w:eastAsia="Times New Roman" w:cs="Times New Roman" w:ascii="Times New Roman" w:hAnsi="Times New Roman"/>
          <w:color w:val="00000A"/>
          <w:sz w:val="20"/>
          <w:szCs w:val="20"/>
        </w:rPr>
        <w:t>Оренбургской области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709"/>
        <w:jc w:val="right"/>
        <w:rPr/>
      </w:pPr>
      <w:r>
        <w:rPr>
          <w:rFonts w:eastAsia="Times New Roman" w:cs="Times New Roman" w:ascii="Times New Roman" w:hAnsi="Times New Roman"/>
          <w:color w:val="00000A"/>
          <w:sz w:val="20"/>
          <w:szCs w:val="20"/>
        </w:rPr>
        <w:t>от 02.06.2023 № 26/2</w:t>
      </w:r>
    </w:p>
    <w:p>
      <w:pPr>
        <w:pStyle w:val="Normal"/>
        <w:widowControl w:val="false"/>
        <w:numPr>
          <w:ilvl w:val="0"/>
          <w:numId w:val="0"/>
        </w:numPr>
        <w:spacing w:lineRule="auto" w:line="240" w:before="0" w:after="0"/>
        <w:ind w:firstLine="709"/>
        <w:jc w:val="right"/>
        <w:outlineLvl w:val="0"/>
        <w:rPr>
          <w:rFonts w:ascii="Times New Roman" w:hAnsi="Times New Roman" w:eastAsia="Times New Roman" w:cs="Times New Roman"/>
          <w:color w:val="00000A"/>
          <w:sz w:val="20"/>
          <w:szCs w:val="20"/>
        </w:rPr>
      </w:pPr>
      <w:r>
        <w:rPr>
          <w:rFonts w:eastAsia="Times New Roman" w:cs="Times New Roman" w:ascii="Times New Roman" w:hAnsi="Times New Roman"/>
          <w:color w:val="00000A"/>
          <w:sz w:val="20"/>
          <w:szCs w:val="20"/>
        </w:rPr>
      </w:r>
    </w:p>
    <w:p>
      <w:pPr>
        <w:pStyle w:val="Normal"/>
        <w:widowControl w:val="false"/>
        <w:spacing w:lineRule="auto" w:line="240" w:before="0" w:after="0"/>
        <w:ind w:firstLine="709"/>
        <w:jc w:val="center"/>
        <w:rPr/>
      </w:pPr>
      <w:bookmarkStart w:id="2" w:name="Par35"/>
      <w:bookmarkEnd w:id="2"/>
      <w:r>
        <w:rPr>
          <w:rFonts w:eastAsia="Times New Roman" w:cs="Times New Roman" w:ascii="Times New Roman" w:hAnsi="Times New Roman"/>
          <w:b/>
          <w:bCs/>
          <w:color w:val="00000A"/>
          <w:sz w:val="20"/>
          <w:szCs w:val="20"/>
        </w:rPr>
        <w:t>ПОЛОЖЕНИЕ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709"/>
        <w:jc w:val="center"/>
        <w:rPr/>
      </w:pPr>
      <w:r>
        <w:rPr>
          <w:rFonts w:eastAsia="Times New Roman" w:cs="Times New Roman" w:ascii="Times New Roman" w:hAnsi="Times New Roman"/>
          <w:b/>
          <w:bCs/>
          <w:color w:val="00000A"/>
          <w:sz w:val="20"/>
          <w:szCs w:val="20"/>
        </w:rPr>
        <w:t xml:space="preserve">о муниципальном земельном контроле на территории муниципального образования </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709"/>
        <w:jc w:val="center"/>
        <w:rPr/>
      </w:pPr>
      <w:r>
        <w:rPr>
          <w:rFonts w:eastAsia="Times New Roman" w:cs="Times New Roman" w:ascii="Times New Roman" w:hAnsi="Times New Roman"/>
          <w:b/>
          <w:bCs/>
          <w:color w:val="00000A"/>
          <w:sz w:val="20"/>
          <w:szCs w:val="20"/>
        </w:rPr>
        <w:t xml:space="preserve">Залесовский сельсовет Красногвардейского района </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709"/>
        <w:jc w:val="center"/>
        <w:rPr/>
      </w:pPr>
      <w:r>
        <w:rPr>
          <w:rFonts w:eastAsia="Times New Roman" w:cs="Times New Roman" w:ascii="Times New Roman" w:hAnsi="Times New Roman"/>
          <w:b/>
          <w:bCs/>
          <w:color w:val="00000A"/>
          <w:sz w:val="20"/>
          <w:szCs w:val="20"/>
        </w:rPr>
        <w:t>Оренбургской области</w:t>
      </w:r>
    </w:p>
    <w:p>
      <w:pPr>
        <w:pStyle w:val="Normal"/>
        <w:widowControl w:val="false"/>
        <w:numPr>
          <w:ilvl w:val="0"/>
          <w:numId w:val="0"/>
        </w:numPr>
        <w:spacing w:lineRule="auto" w:line="240" w:before="0" w:after="0"/>
        <w:ind w:firstLine="709"/>
        <w:jc w:val="center"/>
        <w:outlineLvl w:val="1"/>
        <w:rPr/>
      </w:pPr>
      <w:r>
        <w:rPr>
          <w:rFonts w:eastAsia="Times New Roman" w:cs="Times New Roman" w:ascii="Times New Roman" w:hAnsi="Times New Roman"/>
          <w:b/>
          <w:bCs/>
          <w:color w:val="00000A"/>
          <w:sz w:val="20"/>
          <w:szCs w:val="20"/>
        </w:rPr>
        <w:t>Глава 1. Общие положения</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1. Настоящее Положение определяет порядок организации и осуществления муниципального земельного контроля на территории муниципального образования Залесовский сельсовет.</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2. Муниципальный земельный контроль (далее - муниципальный контроль) - деятельность, направленная на предупреждение, выявление и пресечение нарушений обязательных требований земельного законодательства (далее - обязательных требований), осуществляемая в пределах полномочий посредством профилактики нарушений обязательных требований, оценки соблюдения гражданами и организациями обязательных требований, выявления нарушений обязательных требований,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3. Муниципальный контроль на территории муниципального образования Залесовский сельсовет осуществляется Администрацией муниципального образования Залесовский сельсовет (далее –Администрация/уполномоченный орган).</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4. Муниципальный контроль осуществляется в соответствии со статьей 72 Земельного кодекса Российской Федерации, Федеральным законом от 31.07.2020 № 248-ФЗ «О государственном контроле (надзоре) и муниципальном контроле в Российской Федерации», другими федеральными законами, актами Президента Российской Федерации, постановлениями Правительства Российской Федерации, настоящим Положением и нормативно-правовыми актами Администрации.</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5. Предметом муниципального контроля является:</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1) соблюдение юридическими лицами, индивидуальными предпринимателями, гражданами (далее - контролируемые лица) обязательных требований в отношении объектов земельных отношений, за нарушение которых законодательством Российской Федерации предусмотрена административная ответственность;</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2) исполнение решений, принимаемых по результатам контрольных мероприятий.</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6. Муниципальный контроль осуществляют должностные лица Администрации, в должностные обязанности которых в соответствии с должностной инструкцией входит осуществление муниципального земельного контроля, в том числе проведение профилактических и контрольных мероприятий (далее - должностные лица Администрации/уполномоченного органа).</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7. Решение о проведении контрольных мероприятий, в том числе документарной проверки принимается руководителем (заместителем руководителя) Администрации.</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8. При осуществлении муниципального контроля должностные лица уполномоченного органа руководствуются правами и обязанностями, установленными статьей 29 Федерального закона от 31.07.2020 № 248-ФЗ «О государственном контроле (надзоре) и муниципальном контроле».</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9. Объектами муниципального земельного контроля являются:</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земли, земельные участки, части земельных участков, расположенные в границах муниципального образования муниципального образования Залесовский сельсовет.</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10. Администрация обеспечивает учет объектов контроля в рамках осуществления муниципального контроля.</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При сборе, обработке, анализе и учете сведений об объектах контроля для целей их учета должностные лица уполномоченного органа используют информацию, представляемую в соответствии с нормативно-правовыми актами, информацию, получаемую в рамках межведомственного взаимодействия, а также общедоступную информацию.</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pPr>
        <w:pStyle w:val="Normal"/>
        <w:widowControl w:val="false"/>
        <w:spacing w:lineRule="auto" w:line="240" w:before="0" w:after="0"/>
        <w:ind w:firstLine="709"/>
        <w:rPr>
          <w:rFonts w:ascii="Times New Roman" w:hAnsi="Times New Roman" w:eastAsia="Times New Roman" w:cs="Times New Roman"/>
          <w:color w:val="00000A"/>
          <w:sz w:val="20"/>
          <w:szCs w:val="20"/>
        </w:rPr>
      </w:pPr>
      <w:r>
        <w:rPr>
          <w:rFonts w:eastAsia="Times New Roman" w:cs="Times New Roman" w:ascii="Times New Roman" w:hAnsi="Times New Roman"/>
          <w:color w:val="00000A"/>
          <w:sz w:val="20"/>
          <w:szCs w:val="20"/>
        </w:rPr>
      </w:r>
    </w:p>
    <w:p>
      <w:pPr>
        <w:pStyle w:val="Normal"/>
        <w:widowControl w:val="false"/>
        <w:numPr>
          <w:ilvl w:val="0"/>
          <w:numId w:val="0"/>
        </w:numPr>
        <w:spacing w:lineRule="auto" w:line="240" w:before="0" w:after="0"/>
        <w:ind w:firstLine="709"/>
        <w:jc w:val="center"/>
        <w:outlineLvl w:val="1"/>
        <w:rPr/>
      </w:pPr>
      <w:r>
        <w:rPr>
          <w:rFonts w:eastAsia="Times New Roman" w:cs="Times New Roman" w:ascii="Times New Roman" w:hAnsi="Times New Roman"/>
          <w:b/>
          <w:bCs/>
          <w:color w:val="00000A"/>
          <w:sz w:val="20"/>
          <w:szCs w:val="20"/>
        </w:rPr>
        <w:t xml:space="preserve">Глава 2. Администрация рисками причинения вреда (ущерба) охраняемым законом ценностям </w:t>
      </w:r>
    </w:p>
    <w:p>
      <w:pPr>
        <w:pStyle w:val="Normal"/>
        <w:widowControl w:val="false"/>
        <w:numPr>
          <w:ilvl w:val="0"/>
          <w:numId w:val="0"/>
        </w:numPr>
        <w:spacing w:lineRule="auto" w:line="240" w:before="0" w:after="0"/>
        <w:ind w:firstLine="709"/>
        <w:jc w:val="center"/>
        <w:outlineLvl w:val="1"/>
        <w:rPr/>
      </w:pPr>
      <w:r>
        <w:rPr>
          <w:rFonts w:eastAsia="Times New Roman" w:cs="Times New Roman" w:ascii="Times New Roman" w:hAnsi="Times New Roman"/>
          <w:b/>
          <w:bCs/>
          <w:color w:val="00000A"/>
          <w:sz w:val="20"/>
          <w:szCs w:val="20"/>
        </w:rPr>
        <w:t xml:space="preserve">при осуществлении муниципального контроля </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11. Система оценки и Администрации рисками при осуществлении муниципального земельного контроля на территории муниципального образования Залесовский сельсовет Красногвардейского района Оренбургской области не применяется.</w:t>
      </w:r>
    </w:p>
    <w:p>
      <w:pPr>
        <w:pStyle w:val="Normal"/>
        <w:widowControl w:val="false"/>
        <w:spacing w:lineRule="auto" w:line="240" w:before="0" w:after="0"/>
        <w:ind w:firstLine="709"/>
        <w:rPr>
          <w:rFonts w:ascii="Times New Roman" w:hAnsi="Times New Roman" w:eastAsia="Times New Roman" w:cs="Times New Roman"/>
          <w:color w:val="00000A"/>
          <w:sz w:val="20"/>
          <w:szCs w:val="20"/>
        </w:rPr>
      </w:pPr>
      <w:r>
        <w:rPr>
          <w:rFonts w:eastAsia="Times New Roman" w:cs="Times New Roman" w:ascii="Times New Roman" w:hAnsi="Times New Roman"/>
          <w:color w:val="00000A"/>
          <w:sz w:val="20"/>
          <w:szCs w:val="20"/>
        </w:rPr>
      </w:r>
    </w:p>
    <w:p>
      <w:pPr>
        <w:pStyle w:val="Normal"/>
        <w:widowControl w:val="false"/>
        <w:numPr>
          <w:ilvl w:val="0"/>
          <w:numId w:val="0"/>
        </w:numPr>
        <w:spacing w:lineRule="auto" w:line="240" w:before="0" w:after="0"/>
        <w:ind w:firstLine="709"/>
        <w:jc w:val="center"/>
        <w:outlineLvl w:val="1"/>
        <w:rPr/>
      </w:pPr>
      <w:r>
        <w:rPr>
          <w:rFonts w:eastAsia="Times New Roman" w:cs="Times New Roman" w:ascii="Times New Roman" w:hAnsi="Times New Roman"/>
          <w:b/>
          <w:bCs/>
          <w:color w:val="00000A"/>
          <w:sz w:val="20"/>
          <w:szCs w:val="20"/>
        </w:rPr>
        <w:t xml:space="preserve">Глава 3. Профилактика рисков причинения вреда (ущерба) </w:t>
      </w:r>
    </w:p>
    <w:p>
      <w:pPr>
        <w:pStyle w:val="Normal"/>
        <w:widowControl w:val="false"/>
        <w:numPr>
          <w:ilvl w:val="0"/>
          <w:numId w:val="0"/>
        </w:numPr>
        <w:spacing w:lineRule="auto" w:line="240" w:before="0" w:after="0"/>
        <w:jc w:val="center"/>
        <w:outlineLvl w:val="1"/>
        <w:rPr/>
      </w:pPr>
      <w:r>
        <w:rPr>
          <w:rFonts w:eastAsia="Times New Roman" w:cs="Times New Roman" w:ascii="Times New Roman" w:hAnsi="Times New Roman"/>
          <w:b/>
          <w:bCs/>
          <w:color w:val="00000A"/>
          <w:sz w:val="20"/>
          <w:szCs w:val="20"/>
        </w:rPr>
        <w:t xml:space="preserve">охраняемым законом ценностям </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12. Профилактика рисков причинения вреда (ущерба) охраняемым законом ценностям направлена на достижение следующих основных целей:</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1) стимулирование добросовестного соблюдения обязательных требований всеми контролируемыми лицами;</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3) создание условий для доведения обязательных требований до контролируемых лиц, повышение информированности о способах их соблюдения.</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13. Профилактика рисков причинения вреда (ущерба) охраняемым законом ценностям осуществляется в соответствии с ежегодно утверждаемой программой профилактики рисков причинения вреда (ущерба) охраняемым законом ценностям при осуществлении муниципального контроля (далее - программа профилактики).</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Профилактические мероприятия, предусмотренные программой профилактики, обязательны для проведения Администрациям.</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Администрация может проводить профилактические мероприятия, не предусмотренные программой профилактики.</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14. Администрация проводит следующие профилактические мероприятия:</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1) информирование;</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2) объявление предостережения о недопустимости нарушения обязательных требований (далее - предостережение);</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3) консультирование;</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4) обобщение правоприменительной практики.</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15. Информирование осуществляется путем размещения сведений по вопросам соблюдения обязательных требований, предусмотренных частью 3 статьи 46 Федерального закона от 31.07.2020 № 248-ФЗ «О государственном контроле (надзоре) и муниципальном контроле в Российской Федерации» на официальном сайте Администрации в сети «Интернет», в средствах массовой информации и в иных формах.</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16. В случае наличия у Администрации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орган муниципального контроля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17. Предостережение должно содержать указание на соответствующие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принять меры по обеспечению соблюдения обязательных требований. Предостережение не может содержать требование представления контролируемым лицом сведений и документов.</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18. Контролируемое лицо вправе после получения предостережения подать в Администрация возражение в отношении указанного предостережения.</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Возражение рассматривается в течение 20 рабочих дней со дня получения возражения. В результате рассмотрения возражения контролируемому лицу направляется ответ о согласии или несогласии с возражением. В случае несогласия Администрация направляет контролируемому лицу ответ, в котором указывает обоснование несогласия с доводами, указанными в возражении.</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19. Администрация осуществляет учет объявленных им предостережений и использует соответствующие данные для проведения контрольных мероприятий.</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20. Консультирование контролируемых лиц и их представителей по вопросам, связанным с организацией и осуществлением муниципального контроля, проводится в устной и письменной форме без взимания платы.</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21. Консультирование в устной форме проводится должностными лицами по телефону, посредством видео-конференц-связи, на личном приеме, в ходе проведения профилактического мероприятия, контрольного мероприятия по следующим вопросам:</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1) местонахождение, контактные телефоны, адрес официального сайта Администрации в сети «Интернет» и адреса электронной почты;</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2) график работы Администрации, время приема посетителей;</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3) номера кабинетов, где проводятся прием и информирование посетителей по вопросам осуществления муниципального контроля;</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4) перечень нормативных правовых актов, регулирующих осуществление муниципального контроля;</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5) перечень актов, содержащих обязательные требования.</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По итогам консультирования информация в письменной форме контролируемым лицам и их представителям не предоставляется. Контролируемое лицо вправе направить запрос в Администрация о предоставлении письменного ответа в порядке, установленном Федеральным законом от 02.05.2006 № 59-ФЗ «О порядке рассмотрения обращений граждан Российской Федерации».</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22. 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Администрации, иных участников контрольного мероприятия, а также результаты проведенной в рамках контрольного мероприятия экспертизы.</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23. Консультирование в письменной форме осуществляется путем направления ответа на письменное обращение контролируемых лиц и их представителей по следующим вопросам:</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1) основание отнесения объекта, принадлежащего или используемого контролируемым лицом, к категории риска;</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2) наличие запланированных контрольных мероприятий в отношении объектов контроля, принадлежащего или используемого контролируемым лицом.</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24. В случае поступления более трех однотипных запросов контролируемых лиц о предоставлении письменных ответов об организации и осуществлении муниципального контроля, консультирование по однотипным вопросам, осуществляется посредством размещения на официальном сайте Администрации в информационно-телекоммуникационной сети Интернет письменного разъяснения, подписанного уполномоченным должностным лицом органа муниципального контроля.</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25. Рассмотрение письменных обращений осуществляется в порядке и сроки, установленные Федеральным законом от 02.05.2006 № 59-ФЗ «О порядке рассмотрения обращений граждан Российской Федерации».</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26. Обобщение правоприменительной практики.</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Администрация осуществляет обобщение правоприменительной практики и проведения муниципального контроля один раз в год.</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По итогам обобщения правоприменительной практики обеспечивается подготовка отчета о результатах правоприменительной практики и проведения муниципального контроля (далее - отчет о правоприменительной практике).</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Для подготовки отчета о правоприменительной практике Администрациям используется информация о проведенных контрольных мероприятиях, профилактических мероприятиях, о результатах административной и судебной практики.</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Отчет о правоприменительной практике подписывается начальником и размещается на официальном сайте муниципального образования в сети «Интернет» не позднее 1 марта года, следующего за отчетным.</w:t>
      </w:r>
    </w:p>
    <w:p>
      <w:pPr>
        <w:pStyle w:val="Normal"/>
        <w:widowControl w:val="false"/>
        <w:numPr>
          <w:ilvl w:val="0"/>
          <w:numId w:val="0"/>
        </w:numPr>
        <w:spacing w:lineRule="auto" w:line="240" w:before="0" w:after="0"/>
        <w:ind w:firstLine="709"/>
        <w:jc w:val="center"/>
        <w:outlineLvl w:val="1"/>
        <w:rPr>
          <w:rFonts w:ascii="Times New Roman" w:hAnsi="Times New Roman" w:eastAsia="Times New Roman" w:cs="Times New Roman"/>
          <w:b/>
          <w:b/>
          <w:bCs/>
          <w:color w:val="00000A"/>
          <w:sz w:val="20"/>
          <w:szCs w:val="20"/>
        </w:rPr>
      </w:pPr>
      <w:r>
        <w:rPr/>
      </w:r>
    </w:p>
    <w:p>
      <w:pPr>
        <w:pStyle w:val="Normal"/>
        <w:widowControl w:val="false"/>
        <w:numPr>
          <w:ilvl w:val="0"/>
          <w:numId w:val="0"/>
        </w:numPr>
        <w:spacing w:lineRule="auto" w:line="240" w:before="0" w:after="0"/>
        <w:ind w:firstLine="709"/>
        <w:jc w:val="center"/>
        <w:outlineLvl w:val="1"/>
        <w:rPr/>
      </w:pPr>
      <w:r>
        <w:rPr>
          <w:rFonts w:eastAsia="Times New Roman" w:cs="Times New Roman" w:ascii="Times New Roman" w:hAnsi="Times New Roman"/>
          <w:b/>
          <w:bCs/>
          <w:color w:val="00000A"/>
          <w:sz w:val="20"/>
          <w:szCs w:val="20"/>
        </w:rPr>
        <w:t xml:space="preserve">Глава 4. Осуществление муниципального контроля </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27. При осуществлении муниципального контроля проводятся следующие контрольные мероприятия:</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1) контрольные мероприятия без взаимодействия с контролируемыми лицами;</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2) контрольные мероприятия при взаимодействии с контролируемыми лицами.</w:t>
      </w:r>
    </w:p>
    <w:p>
      <w:pPr>
        <w:pStyle w:val="Normal"/>
        <w:widowControl w:val="false"/>
        <w:spacing w:lineRule="auto" w:line="240" w:before="0" w:after="0"/>
        <w:ind w:firstLine="709"/>
        <w:jc w:val="both"/>
        <w:rPr/>
      </w:pPr>
      <w:bookmarkStart w:id="3" w:name="Par109"/>
      <w:bookmarkEnd w:id="3"/>
      <w:r>
        <w:rPr>
          <w:rFonts w:eastAsia="Times New Roman" w:cs="Times New Roman" w:ascii="Times New Roman" w:hAnsi="Times New Roman"/>
          <w:color w:val="00000A"/>
          <w:sz w:val="20"/>
          <w:szCs w:val="20"/>
        </w:rPr>
        <w:t>28. Администрациям проводятся следующие контрольные мероприятия без взаимодействия с контролируемыми лицами:</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1) наблюдение за соблюдением обязательных требований;</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2) выездное обследование.</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Порядок проведения контрольных мероприятий без взаимодействия контролируемыми лицами предусмотрен статьями 74, 75 Федерального закона от 31.07.2020 № 248-ФЗ «О государственном контроле (надзоре) и муниципальном контроле в Российской Федерации».</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Контрольные мероприятия без взаимодействия контролируемыми лицами проводятся должностными лицами уполномоченного органа на основании заданий, подписанных начальником Администрации.</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29. Администрациям при осуществлении муниципального земельного контроля проводятся следующие виды контрольных мероприятий при взаимодействии с контролируемыми лицами и контрольных действий в рамках указанных мероприятий:</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1) инспекционный визит (посредством осмотра, опроса, получения письменных объяснений, инструментального обследования,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2) рейдовый осмотр (посредством осмотра, опроса, получения письменных объяснений, инструментального обследования,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3) документарная проверка (посредством получения письменных объяснений, истребования документов);</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4) выездная проверка (посредством осмотра, опроса, получения письменных объяснений, инструментального обследования, истребования документов).</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30. В рамках контрольных мероприятий при взаимодействии с контролируемыми лицами проводятся следующие контрольные действия:</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1) осмотр;</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2) опрос;</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3) получение письменных объяснений;</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4) истребование документов;</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5) инструментальное обследование.</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Порядок проведения контрольных действий определен главой 14 Федерального закона от 31.07.2020 № 248-ФЗ «О государственном контроле (надзоре) и муниципальном контроле в Российской Федерации».</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31. Под взаимодействием должностных лиц уполномоченного органа с контролируемыми лицами или его представителем понимаются встречи, телефонные и иные переговоры (непосредственное взаимодействие), запрос документов, иных материалов, присутствие должностного лица уполномоченного органа по месту нахождения объекта контроля (за исключением случаев присутствия должностного лица уполномоченного органа на общедоступных производственных объектах).</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32. Основания для проведения контрольных мероприятий:</w:t>
      </w:r>
    </w:p>
    <w:p>
      <w:pPr>
        <w:pStyle w:val="Normal"/>
        <w:widowControl w:val="false"/>
        <w:spacing w:lineRule="auto" w:line="240" w:before="0" w:after="0"/>
        <w:ind w:firstLine="709"/>
        <w:jc w:val="both"/>
        <w:rPr/>
      </w:pPr>
      <w:bookmarkStart w:id="4" w:name="Par128"/>
      <w:bookmarkEnd w:id="4"/>
      <w:r>
        <w:rPr>
          <w:rFonts w:eastAsia="Times New Roman" w:cs="Times New Roman" w:ascii="Times New Roman" w:hAnsi="Times New Roman"/>
          <w:color w:val="00000A"/>
          <w:sz w:val="20"/>
          <w:szCs w:val="20"/>
        </w:rPr>
        <w:t>1) наличие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pPr>
        <w:pStyle w:val="Normal"/>
        <w:widowControl w:val="false"/>
        <w:spacing w:lineRule="auto" w:line="240" w:before="0" w:after="0"/>
        <w:ind w:firstLine="709"/>
        <w:jc w:val="both"/>
        <w:rPr/>
      </w:pPr>
      <w:bookmarkStart w:id="5" w:name="Par129"/>
      <w:bookmarkEnd w:id="5"/>
      <w:r>
        <w:rPr>
          <w:rFonts w:eastAsia="Times New Roman" w:cs="Times New Roman" w:ascii="Times New Roman" w:hAnsi="Times New Roman"/>
          <w:color w:val="00000A"/>
          <w:sz w:val="20"/>
          <w:szCs w:val="20"/>
        </w:rPr>
        <w:t>2) выявление соответствия объекта контроля индикаторам риска нарушения обязательных требований;</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3) наступление сроков проведения контрольных мероприятий, включенных в план проведения контрольных мероприятий;</w:t>
      </w:r>
    </w:p>
    <w:p>
      <w:pPr>
        <w:pStyle w:val="Normal"/>
        <w:widowControl w:val="false"/>
        <w:spacing w:lineRule="auto" w:line="240" w:before="0" w:after="0"/>
        <w:ind w:firstLine="709"/>
        <w:jc w:val="both"/>
        <w:rPr/>
      </w:pPr>
      <w:bookmarkStart w:id="6" w:name="Par131"/>
      <w:bookmarkEnd w:id="6"/>
      <w:r>
        <w:rPr>
          <w:rFonts w:eastAsia="Times New Roman" w:cs="Times New Roman" w:ascii="Times New Roman" w:hAnsi="Times New Roman"/>
          <w:color w:val="00000A"/>
          <w:sz w:val="20"/>
          <w:szCs w:val="20"/>
        </w:rPr>
        <w:t>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5)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pPr>
        <w:pStyle w:val="Normal"/>
        <w:widowControl w:val="false"/>
        <w:spacing w:lineRule="auto" w:line="240" w:before="0" w:after="0"/>
        <w:ind w:firstLine="709"/>
        <w:jc w:val="both"/>
        <w:rPr/>
      </w:pPr>
      <w:bookmarkStart w:id="7" w:name="Par133"/>
      <w:bookmarkEnd w:id="7"/>
      <w:r>
        <w:rPr>
          <w:rFonts w:eastAsia="Times New Roman" w:cs="Times New Roman" w:ascii="Times New Roman" w:hAnsi="Times New Roman"/>
          <w:color w:val="00000A"/>
          <w:sz w:val="20"/>
          <w:szCs w:val="20"/>
        </w:rPr>
        <w:t>6) истечение срока исполнения предписания об устранении нарушений обязательных требований.</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33.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должностным лицом проводится оценка их достоверности в порядке, предусмотренном пунктом 3 статьи 58 Федерального закона от 31.07.2020 № 248-ФЗ «О государственном контроле (надзоре) и муниципальном контроле в Российской Федерации».</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34. По итогам рассмотрения сведений о причинении вреда (ущерба) или об угрозе причинения вреда (ущерба) охраняемым законом ценностям должностное лицо уполномоченного органа направляет начальнику Администрации:</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1) при подтверждении достоверности сведений о причинении вреда (ущерба) или об угрозе причинения вреда (ущерба) охраняемым законом ценностям либо выявлении соответствия объекта контроля индикаторам риска нарушения требований земельного законодательства - мотивированное представление о проведении контрольного мероприятия;</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2) при отсутствии подтверждения достоверности сведений о причинении вреда (ущерба) или об угрозе причинения вреда (ущерба) охраняемым законом ценностям, а также при невозможности выявления соответствия объекта контроля индикаторам риска нарушения обязательных требований - мотивированное представление о направлении предостережения о недопустимости нарушения обязательных требований;</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3) при невозможности подтвердить личность гражданина, полномочия представителя гражданина или организации, обнаружении недостоверности сведений о причинении вреда (ущерба) или об угрозе причинения вреда (ущерба) охраняемым законом ценностям - мотивированное представление об отсутствии основания для проведения контрольного мероприятия.</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Типовая форма мотивированного представления о проведении контрольного мероприятия, о направлении предостережения о недопустимости нарушения обязательных требований, об отсутствии основания для проведения контрольного мероприятия утверждается нормативным правовым актом Администрации.</w:t>
      </w:r>
    </w:p>
    <w:p>
      <w:pPr>
        <w:pStyle w:val="Normal"/>
        <w:widowControl w:val="false"/>
        <w:spacing w:lineRule="auto" w:line="240" w:before="0" w:after="0"/>
        <w:ind w:firstLine="709"/>
        <w:jc w:val="both"/>
        <w:rPr/>
      </w:pPr>
      <w:bookmarkStart w:id="8" w:name="Par140"/>
      <w:bookmarkEnd w:id="8"/>
      <w:r>
        <w:rPr>
          <w:rFonts w:eastAsia="Times New Roman" w:cs="Times New Roman" w:ascii="Times New Roman" w:hAnsi="Times New Roman"/>
          <w:color w:val="00000A"/>
          <w:sz w:val="20"/>
          <w:szCs w:val="20"/>
        </w:rPr>
        <w:t>35. Контрольные мероприятия, предусматривающие взаимодействие с контролируемым лицом, в том числе документарная проверка, проводятся на основании распоряжения начальника Администрации (далее - распоряжение), в котором указывается:</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1) дата, время и место принятия решения;</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2) кем принято решение;</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3) основание проведения контрольного мероприятия;</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4) вид контроля;</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5) фамилии, имена, отчества (при наличии), должность должностного (должностных) лица (лиц) отдела муниципального земельного контроля, уполномоченного (уполномоченных) на проведение контрольного мероприятия, а также привлекаемых к проведению контрольного мероприятия специалистов, экспертов или наименование экспертной организации, привлекаемой к проведению такого мероприятия;</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6) объект контроля, в отношении которого проводится контрольное мероприятие;</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7) адрес места осуществления контролируемым лицом деятельности или адрес нахождения иных объектов контроля, в отношении которых проводится контрольное мероприятие (может не указываться в отношении рейдового осмотра);</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8)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объекта контроля обязательным требованиям, в отношении которого проводится контрольное мероприятие (может не указываться в отношении рейдового осмотра);</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9) вид контрольного мероприятия;</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10) перечень контрольных действий, совершаемых в рамках контрольного мероприятия, предусматривающего взаимодействие с контролируемым лицом;</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11) предмет контрольного мероприятия;</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12) проверочные листы, если их применение является обязательным;</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13) дата проведения контрольного мероприятия, в том числе срок непосредственного взаимодействия с контролируемым лицом (может не указываться в отношении рейдового осмотра в части срока непосредственного взаимодействия с контролируемым лицом);</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14) перечень документов, предоставление которых гражданином, организацией необходимо для оценки соблюдения обязательных требований (в случае, если в рамках контрольного мероприятия предусмотрено предоставление контролируемым лицом документов в целях оценки соблюдения обязательных требований).</w:t>
      </w:r>
    </w:p>
    <w:p>
      <w:pPr>
        <w:pStyle w:val="Normal"/>
        <w:widowControl w:val="false"/>
        <w:spacing w:lineRule="auto" w:line="240" w:before="0" w:after="0"/>
        <w:ind w:firstLine="709"/>
        <w:jc w:val="both"/>
        <w:rPr/>
      </w:pPr>
      <w:r>
        <w:rPr>
          <w:rFonts w:eastAsia="Times New Roman" w:cs="Times New Roman" w:ascii="Times New Roman" w:hAnsi="Times New Roman"/>
          <w:color w:val="000000"/>
          <w:sz w:val="20"/>
          <w:szCs w:val="20"/>
        </w:rPr>
        <w:t xml:space="preserve">36.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w:t>
      </w:r>
      <w:r>
        <w:fldChar w:fldCharType="begin"/>
      </w:r>
      <w:r>
        <w:instrText> HYPERLINK "file:///C:\Users\User\Desktop\02-06-2023_09-07-47\Решение 26.2 от 02.06.2023 Положение о мун. зем. контроле.docx" \l "Par128"</w:instrText>
      </w:r>
      <w:r>
        <w:fldChar w:fldCharType="separate"/>
      </w:r>
      <w:r>
        <w:rPr>
          <w:rStyle w:val="Style10"/>
          <w:rFonts w:eastAsia="Times New Roman" w:cs="Times New Roman" w:ascii="Times New Roman" w:hAnsi="Times New Roman"/>
          <w:color w:val="000000"/>
          <w:sz w:val="20"/>
          <w:szCs w:val="20"/>
          <w:u w:val="single"/>
        </w:rPr>
        <w:t>подпунктами 1</w:t>
      </w:r>
      <w:r>
        <w:fldChar w:fldCharType="end"/>
      </w:r>
      <w:r>
        <w:rPr>
          <w:rFonts w:eastAsia="Times New Roman" w:cs="Times New Roman" w:ascii="Times New Roman" w:hAnsi="Times New Roman"/>
          <w:color w:val="000000"/>
          <w:sz w:val="20"/>
          <w:szCs w:val="20"/>
        </w:rPr>
        <w:t xml:space="preserve">, </w:t>
      </w:r>
      <w:r>
        <w:fldChar w:fldCharType="begin"/>
      </w:r>
      <w:r>
        <w:instrText> HYPERLINK "file:///C:\Users\User\Desktop\02-06-2023_09-07-47\Решение 26.2 от 02.06.2023 Положение о мун. зем. контроле.docx" \l "Par129"</w:instrText>
      </w:r>
      <w:r>
        <w:fldChar w:fldCharType="separate"/>
      </w:r>
      <w:r>
        <w:rPr>
          <w:rStyle w:val="Style10"/>
          <w:rFonts w:eastAsia="Times New Roman" w:cs="Times New Roman" w:ascii="Times New Roman" w:hAnsi="Times New Roman"/>
          <w:color w:val="000000"/>
          <w:sz w:val="20"/>
          <w:szCs w:val="20"/>
          <w:u w:val="single"/>
        </w:rPr>
        <w:t>2</w:t>
      </w:r>
      <w:r>
        <w:fldChar w:fldCharType="end"/>
      </w:r>
      <w:r>
        <w:rPr>
          <w:rFonts w:eastAsia="Times New Roman" w:cs="Times New Roman" w:ascii="Times New Roman" w:hAnsi="Times New Roman"/>
          <w:color w:val="000000"/>
          <w:sz w:val="20"/>
          <w:szCs w:val="20"/>
        </w:rPr>
        <w:t xml:space="preserve">, </w:t>
      </w:r>
      <w:r>
        <w:fldChar w:fldCharType="begin"/>
      </w:r>
      <w:r>
        <w:instrText> HYPERLINK "file:///C:\Users\User\Desktop\02-06-2023_09-07-47\Решение 26.2 от 02.06.2023 Положение о мун. зем. контроле.docx" \l "Par131"</w:instrText>
      </w:r>
      <w:r>
        <w:fldChar w:fldCharType="separate"/>
      </w:r>
      <w:r>
        <w:rPr>
          <w:rStyle w:val="Style10"/>
          <w:rFonts w:eastAsia="Times New Roman" w:cs="Times New Roman" w:ascii="Times New Roman" w:hAnsi="Times New Roman"/>
          <w:color w:val="000000"/>
          <w:sz w:val="20"/>
          <w:szCs w:val="20"/>
          <w:u w:val="single"/>
        </w:rPr>
        <w:t>4</w:t>
      </w:r>
      <w:r>
        <w:fldChar w:fldCharType="end"/>
      </w:r>
      <w:r>
        <w:rPr>
          <w:rFonts w:eastAsia="Times New Roman" w:cs="Times New Roman" w:ascii="Times New Roman" w:hAnsi="Times New Roman"/>
          <w:color w:val="000000"/>
          <w:sz w:val="20"/>
          <w:szCs w:val="20"/>
        </w:rPr>
        <w:t xml:space="preserve"> - </w:t>
      </w:r>
      <w:r>
        <w:fldChar w:fldCharType="begin"/>
      </w:r>
      <w:r>
        <w:instrText> HYPERLINK "file:///C:\Users\User\Desktop\02-06-2023_09-07-47\Решение 26.2 от 02.06.2023 Положение о мун. зем. контроле.docx" \l "Par133"</w:instrText>
      </w:r>
      <w:r>
        <w:fldChar w:fldCharType="separate"/>
      </w:r>
      <w:r>
        <w:rPr>
          <w:rStyle w:val="Style10"/>
          <w:rFonts w:eastAsia="Times New Roman" w:cs="Times New Roman" w:ascii="Times New Roman" w:hAnsi="Times New Roman"/>
          <w:color w:val="000000"/>
          <w:sz w:val="20"/>
          <w:szCs w:val="20"/>
          <w:u w:val="single"/>
        </w:rPr>
        <w:t>6 пункта 32</w:t>
      </w:r>
      <w:r>
        <w:fldChar w:fldCharType="end"/>
      </w:r>
      <w:r>
        <w:rPr>
          <w:rFonts w:eastAsia="Times New Roman" w:cs="Times New Roman" w:ascii="Times New Roman" w:hAnsi="Times New Roman"/>
          <w:color w:val="000000"/>
          <w:sz w:val="20"/>
          <w:szCs w:val="20"/>
        </w:rPr>
        <w:t xml:space="preserve"> настоящего Положения.</w:t>
      </w:r>
    </w:p>
    <w:p>
      <w:pPr>
        <w:pStyle w:val="Normal"/>
        <w:widowControl w:val="false"/>
        <w:spacing w:lineRule="auto" w:line="240" w:before="0" w:after="0"/>
        <w:ind w:firstLine="709"/>
        <w:jc w:val="both"/>
        <w:rPr/>
      </w:pPr>
      <w:r>
        <w:rPr>
          <w:rFonts w:eastAsia="Times New Roman" w:cs="Times New Roman" w:ascii="Times New Roman" w:hAnsi="Times New Roman"/>
          <w:color w:val="000000"/>
          <w:sz w:val="20"/>
          <w:szCs w:val="20"/>
        </w:rPr>
        <w:t xml:space="preserve">37. С прокуратурой согласовываются внеплановые контрольные мероприятия, проводимые в форме инспекционного визита, рейдового осмотра, выездной проверки, за исключением случаев проведения указанных внеплановых контрольных мероприятий, предусмотренных </w:t>
      </w:r>
      <w:r>
        <w:fldChar w:fldCharType="begin"/>
      </w:r>
      <w:r>
        <w:instrText> HYPERLINK "file:///C:\Users\User\Desktop\02-06-2023_09-07-47\Решение 26.2 от 02.06.2023 Положение о мун. зем. контроле.docx" \l "Par109"</w:instrText>
      </w:r>
      <w:r>
        <w:fldChar w:fldCharType="separate"/>
      </w:r>
      <w:r>
        <w:rPr>
          <w:rStyle w:val="Style10"/>
          <w:rFonts w:eastAsia="Times New Roman" w:cs="Times New Roman" w:ascii="Times New Roman" w:hAnsi="Times New Roman"/>
          <w:color w:val="000000"/>
          <w:sz w:val="20"/>
          <w:szCs w:val="20"/>
          <w:u w:val="single"/>
        </w:rPr>
        <w:t>пунктом 28</w:t>
      </w:r>
      <w:r>
        <w:fldChar w:fldCharType="end"/>
      </w:r>
      <w:r>
        <w:rPr>
          <w:rFonts w:eastAsia="Times New Roman" w:cs="Times New Roman" w:ascii="Times New Roman" w:hAnsi="Times New Roman"/>
          <w:color w:val="000000"/>
          <w:sz w:val="20"/>
          <w:szCs w:val="20"/>
        </w:rPr>
        <w:t xml:space="preserve"> и </w:t>
      </w:r>
      <w:r>
        <w:fldChar w:fldCharType="begin"/>
      </w:r>
      <w:r>
        <w:instrText> HYPERLINK "file:///C:\Users\User\Desktop\02-06-2023_09-07-47\Решение 26.2 от 02.06.2023 Положение о мун. зем. контроле.docx" \l "Par131"</w:instrText>
      </w:r>
      <w:r>
        <w:fldChar w:fldCharType="separate"/>
      </w:r>
      <w:r>
        <w:rPr>
          <w:rStyle w:val="Style10"/>
          <w:rFonts w:eastAsia="Times New Roman" w:cs="Times New Roman" w:ascii="Times New Roman" w:hAnsi="Times New Roman"/>
          <w:color w:val="000000"/>
          <w:sz w:val="20"/>
          <w:szCs w:val="20"/>
          <w:u w:val="single"/>
        </w:rPr>
        <w:t>пунктами 4</w:t>
      </w:r>
      <w:r>
        <w:fldChar w:fldCharType="end"/>
      </w:r>
      <w:r>
        <w:rPr>
          <w:rFonts w:eastAsia="Times New Roman" w:cs="Times New Roman" w:ascii="Times New Roman" w:hAnsi="Times New Roman"/>
          <w:color w:val="000000"/>
          <w:sz w:val="20"/>
          <w:szCs w:val="20"/>
        </w:rPr>
        <w:t xml:space="preserve"> - </w:t>
      </w:r>
      <w:r>
        <w:fldChar w:fldCharType="begin"/>
      </w:r>
      <w:r>
        <w:instrText> HYPERLINK "file:///C:\Users\User\Desktop\02-06-2023_09-07-47\Решение 26.2 от 02.06.2023 Положение о мун. зем. контроле.docx" \l "Par133"</w:instrText>
      </w:r>
      <w:r>
        <w:fldChar w:fldCharType="separate"/>
      </w:r>
      <w:r>
        <w:rPr>
          <w:rStyle w:val="Style10"/>
          <w:rFonts w:eastAsia="Times New Roman" w:cs="Times New Roman" w:ascii="Times New Roman" w:hAnsi="Times New Roman"/>
          <w:color w:val="000000"/>
          <w:sz w:val="20"/>
          <w:szCs w:val="20"/>
          <w:u w:val="single"/>
        </w:rPr>
        <w:t>6 пункта 32</w:t>
      </w:r>
      <w:r>
        <w:fldChar w:fldCharType="end"/>
      </w:r>
      <w:r>
        <w:rPr>
          <w:rFonts w:eastAsia="Times New Roman" w:cs="Times New Roman" w:ascii="Times New Roman" w:hAnsi="Times New Roman"/>
          <w:color w:val="000000"/>
          <w:sz w:val="20"/>
          <w:szCs w:val="20"/>
        </w:rPr>
        <w:t xml:space="preserve"> настоящего Положения.</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В день подписания распоряжения о проведении внепланового контрольного мероприятия в целях согласования его проведения с прокуратурой должностное лицо уполномоченного органа направляет в прокуратуру сведения о внеплановом контрольном мероприятии с приложением копии распоряжения и документов, содержащих сведения, послужившие основанием для его проведения, посредством Единого реестра контрольных (надзорных) мероприятий, за исключением направления сведений и документов, содержащих государственную или иную охраняемую законом тайну.</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38. Если основанием для проведения внепланового контрольного мероприятия являются сведения о непосредственной угрозе причинения вреда (ущерба) охраняемым законом ценностям, должностное лицо уполномоченного органа для принятия неотложных мер по ее предотвращению и устранению приступает к проведению внепланового контрольного мероприятия незамедлительно (в течение двадцати четырех часов после получения соответствующих сведений) с извещением об этом прокуратуры посредством направления в тот же срок документов, предусмотре</w:t>
      </w:r>
      <w:r>
        <w:rPr>
          <w:rFonts w:eastAsia="Times New Roman" w:cs="Times New Roman" w:ascii="Times New Roman" w:hAnsi="Times New Roman"/>
          <w:color w:val="000000"/>
          <w:sz w:val="20"/>
          <w:szCs w:val="20"/>
        </w:rPr>
        <w:t xml:space="preserve">нных </w:t>
      </w:r>
      <w:r>
        <w:fldChar w:fldCharType="begin"/>
      </w:r>
      <w:r>
        <w:instrText> HYPERLINK "file:///C:\Users\User\Desktop\02-06-2023_09-07-47\Решение 26.2 от 02.06.2023 Положение о мун. зем. контроле.docx" \l "Par140"</w:instrText>
      </w:r>
      <w:r>
        <w:fldChar w:fldCharType="separate"/>
      </w:r>
      <w:r>
        <w:rPr>
          <w:rStyle w:val="Style10"/>
          <w:rFonts w:eastAsia="Times New Roman" w:cs="Times New Roman" w:ascii="Times New Roman" w:hAnsi="Times New Roman"/>
          <w:color w:val="000000"/>
          <w:sz w:val="20"/>
          <w:szCs w:val="20"/>
          <w:u w:val="single"/>
        </w:rPr>
        <w:t>пунктом 35</w:t>
      </w:r>
      <w:r>
        <w:fldChar w:fldCharType="end"/>
      </w:r>
      <w:r>
        <w:rPr>
          <w:rFonts w:eastAsia="Times New Roman" w:cs="Times New Roman" w:ascii="Times New Roman" w:hAnsi="Times New Roman"/>
          <w:color w:val="000000"/>
          <w:sz w:val="20"/>
          <w:szCs w:val="20"/>
        </w:rPr>
        <w:t xml:space="preserve"> настоящ</w:t>
      </w:r>
      <w:r>
        <w:rPr>
          <w:rFonts w:eastAsia="Times New Roman" w:cs="Times New Roman" w:ascii="Times New Roman" w:hAnsi="Times New Roman"/>
          <w:color w:val="00000A"/>
          <w:sz w:val="20"/>
          <w:szCs w:val="20"/>
        </w:rPr>
        <w:t>его Положения. Уведомление контролируемого лица в этом случае может не проводиться.</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39. При проведении контрольного мероприятия в месте осуществления деятельности контролируемого лица, контролируемому лицу (его представителю) должностным лицом уполномоченного органа предъявляются служебное удостоверение, заверенная печатью бумажная копия распоряжения либо распоряжение в форме электронного документа, подписанного квалифицированной электронной подписью, а также сообщается учетный номер контрольного мероприятия в Едином реестре контрольных (надзорных) мероприятий.</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40. По требованию контролируемого лица должностное лицо уполномоченного органа обязано предоставить информацию об экспертах, экспертных организациях и иных лицах, привлекаемых для проведения контрольного мероприятия при взаимодействии с контролируемым лицом, в целях подтверждения полномочий.</w:t>
      </w:r>
    </w:p>
    <w:p>
      <w:pPr>
        <w:pStyle w:val="Normal"/>
        <w:widowControl w:val="false"/>
        <w:spacing w:lineRule="auto" w:line="240" w:before="0" w:after="0"/>
        <w:ind w:firstLine="709"/>
        <w:jc w:val="both"/>
        <w:rPr/>
      </w:pPr>
      <w:bookmarkStart w:id="9" w:name="Par163"/>
      <w:bookmarkEnd w:id="9"/>
      <w:r>
        <w:rPr>
          <w:rFonts w:eastAsia="Times New Roman" w:cs="Times New Roman" w:ascii="Times New Roman" w:hAnsi="Times New Roman"/>
          <w:color w:val="00000A"/>
          <w:sz w:val="20"/>
          <w:szCs w:val="20"/>
        </w:rPr>
        <w:t>41.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такого контрольного мероприятия, должностное лицо уполномоченного органа составляет акт о невозможности проведения контрольного мероприятия с указанием причин и информирует контролируемое лицо о невозможности проведения контрольного мероприятия в установленном порядке. В этом случае должностное лицо вправе совершить контрольные действия в рамках указанного контрольного мероприятия в любое время до завершения проведения контрольного мероприятия.</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Типовая форма акта о невозможности проведения или завершения контрольного мероприятия утверждается нормативным правовым актом Администрации</w:t>
      </w:r>
      <w:bookmarkStart w:id="10" w:name="_Hlk82004521"/>
      <w:bookmarkEnd w:id="10"/>
      <w:r>
        <w:rPr>
          <w:rFonts w:eastAsia="Times New Roman" w:cs="Times New Roman" w:ascii="Times New Roman" w:hAnsi="Times New Roman"/>
          <w:color w:val="00000A"/>
          <w:sz w:val="20"/>
          <w:szCs w:val="20"/>
        </w:rPr>
        <w:t>.</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42. В случае, указа</w:t>
      </w:r>
      <w:r>
        <w:rPr>
          <w:rFonts w:eastAsia="Times New Roman" w:cs="Times New Roman" w:ascii="Times New Roman" w:hAnsi="Times New Roman"/>
          <w:color w:val="000000"/>
          <w:sz w:val="20"/>
          <w:szCs w:val="20"/>
        </w:rPr>
        <w:t xml:space="preserve">нном в </w:t>
      </w:r>
      <w:r>
        <w:fldChar w:fldCharType="begin"/>
      </w:r>
      <w:r>
        <w:instrText> HYPERLINK "file:///C:\Users\User\Desktop\02-06-2023_09-07-47\Решение 26.2 от 02.06.2023 Положение о мун. зем. контроле.docx" \l "Par163"</w:instrText>
      </w:r>
      <w:r>
        <w:fldChar w:fldCharType="separate"/>
      </w:r>
      <w:r>
        <w:rPr>
          <w:rStyle w:val="Style10"/>
          <w:rFonts w:eastAsia="Times New Roman" w:cs="Times New Roman" w:ascii="Times New Roman" w:hAnsi="Times New Roman"/>
          <w:color w:val="000000"/>
          <w:sz w:val="20"/>
          <w:szCs w:val="20"/>
          <w:u w:val="single"/>
        </w:rPr>
        <w:t>пункте 41</w:t>
      </w:r>
      <w:r>
        <w:fldChar w:fldCharType="end"/>
      </w:r>
      <w:r>
        <w:rPr>
          <w:rFonts w:eastAsia="Times New Roman" w:cs="Times New Roman" w:ascii="Times New Roman" w:hAnsi="Times New Roman"/>
          <w:color w:val="000000"/>
          <w:sz w:val="20"/>
          <w:szCs w:val="20"/>
        </w:rPr>
        <w:t xml:space="preserve"> настоящего</w:t>
      </w:r>
      <w:r>
        <w:rPr>
          <w:rFonts w:eastAsia="Times New Roman" w:cs="Times New Roman" w:ascii="Times New Roman" w:hAnsi="Times New Roman"/>
          <w:color w:val="00000A"/>
          <w:sz w:val="20"/>
          <w:szCs w:val="20"/>
        </w:rPr>
        <w:t xml:space="preserve"> Положения, должностное лицо уполномоченного органа вправе принять решение о проведении в отношении контролируемого лица такого же контрольного мероприятия без предварительного уведомления контролируемого лица и без согласования с прокуратурой.</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43. Уклонение контролируемого лица от проведения контрольного мероприятия или воспрепятствование его проведению влечет ответственность, установленную федеральным законом.</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44. Информирование контролируемых лиц о совершаемых должностными лицами органа муниципального контроля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посредством связи.</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уполномоченного органа действиях и принимаемых решениях путем направления ему документов на бумажном носителе в случае направления им в адрес органа муниципального контроля уведомления о необходимости получения документов на бумажном носителе либо отсутствия органа муниципального контроля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органу муниципального контроля документы на бумажном носителе.</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До 31 декабря 2023 года информирование контролируемого лица о совершаемых должностными лицами уполномоченного органа действиях и принимаемых решениях, направление документов и сведений контролируемому лицу органом муниципального контроля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 Орган муниципального контроля в срок, не превышающий десяти рабочих дней со дня поступления такого запроса, направляет контролируемому лицу указанные документы и (или) сведения.</w:t>
      </w:r>
    </w:p>
    <w:p>
      <w:pPr>
        <w:pStyle w:val="Normal"/>
        <w:widowControl w:val="false"/>
        <w:numPr>
          <w:ilvl w:val="0"/>
          <w:numId w:val="0"/>
        </w:numPr>
        <w:spacing w:lineRule="auto" w:line="240" w:before="0" w:after="0"/>
        <w:outlineLvl w:val="1"/>
        <w:rPr/>
      </w:pPr>
      <w:r>
        <w:rPr>
          <w:rFonts w:eastAsia="Times New Roman" w:cs="Times New Roman" w:ascii="Times New Roman" w:hAnsi="Times New Roman"/>
          <w:color w:val="00000A"/>
          <w:sz w:val="20"/>
          <w:szCs w:val="20"/>
        </w:rPr>
        <w:t xml:space="preserve">                                </w:t>
      </w:r>
    </w:p>
    <w:p>
      <w:pPr>
        <w:pStyle w:val="Normal"/>
        <w:widowControl w:val="false"/>
        <w:numPr>
          <w:ilvl w:val="0"/>
          <w:numId w:val="0"/>
        </w:numPr>
        <w:spacing w:lineRule="auto" w:line="240" w:before="0" w:after="0"/>
        <w:jc w:val="center"/>
        <w:outlineLvl w:val="1"/>
        <w:rPr/>
      </w:pPr>
      <w:r>
        <w:rPr>
          <w:rFonts w:eastAsia="Times New Roman" w:cs="Times New Roman" w:ascii="Times New Roman" w:hAnsi="Times New Roman"/>
          <w:b/>
          <w:bCs/>
          <w:color w:val="00000A"/>
          <w:sz w:val="20"/>
          <w:szCs w:val="20"/>
        </w:rPr>
        <w:t xml:space="preserve">Глава 5. Результаты контрольных мероприятий и решения, </w:t>
      </w:r>
    </w:p>
    <w:p>
      <w:pPr>
        <w:pStyle w:val="Normal"/>
        <w:widowControl w:val="false"/>
        <w:numPr>
          <w:ilvl w:val="0"/>
          <w:numId w:val="0"/>
        </w:numPr>
        <w:spacing w:lineRule="auto" w:line="240" w:before="0" w:after="0"/>
        <w:jc w:val="center"/>
        <w:outlineLvl w:val="1"/>
        <w:rPr/>
      </w:pPr>
      <w:r>
        <w:rPr>
          <w:rFonts w:eastAsia="Times New Roman" w:cs="Times New Roman" w:ascii="Times New Roman" w:hAnsi="Times New Roman"/>
          <w:b/>
          <w:bCs/>
          <w:color w:val="00000A"/>
          <w:sz w:val="20"/>
          <w:szCs w:val="20"/>
        </w:rPr>
        <w:t xml:space="preserve">принимаемые по результатам контрольных мероприятий </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45.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w:t>
      </w:r>
      <w:r>
        <w:rPr>
          <w:rFonts w:eastAsia="Times New Roman" w:cs="Times New Roman" w:ascii="Times New Roman" w:hAnsi="Times New Roman"/>
          <w:color w:val="000000"/>
          <w:sz w:val="20"/>
          <w:szCs w:val="20"/>
        </w:rPr>
        <w:t xml:space="preserve">етственности и (или) применение органа муниципального контроля мер, предусмотренных </w:t>
      </w:r>
      <w:r>
        <w:fldChar w:fldCharType="begin"/>
      </w:r>
      <w:r>
        <w:instrText> HYPERLINK "file:///C:\Users\User\Desktop\02-06-2023_09-07-47\Решение 26.2 от 02.06.2023 Положение о мун. зем. контроле.docx" \l "Par188"</w:instrText>
      </w:r>
      <w:r>
        <w:fldChar w:fldCharType="separate"/>
      </w:r>
      <w:r>
        <w:rPr>
          <w:rStyle w:val="Style10"/>
          <w:rFonts w:eastAsia="Times New Roman" w:cs="Times New Roman" w:ascii="Times New Roman" w:hAnsi="Times New Roman"/>
          <w:color w:val="000000"/>
          <w:sz w:val="20"/>
          <w:szCs w:val="20"/>
          <w:u w:val="single"/>
        </w:rPr>
        <w:t>подпунктом 2 пункта 52</w:t>
      </w:r>
      <w:r>
        <w:fldChar w:fldCharType="end"/>
      </w:r>
      <w:r>
        <w:rPr>
          <w:rFonts w:eastAsia="Times New Roman" w:cs="Times New Roman" w:ascii="Times New Roman" w:hAnsi="Times New Roman"/>
          <w:color w:val="000000"/>
          <w:sz w:val="20"/>
          <w:szCs w:val="20"/>
        </w:rPr>
        <w:t xml:space="preserve"> настоящего Положения.</w:t>
      </w:r>
    </w:p>
    <w:p>
      <w:pPr>
        <w:pStyle w:val="Normal"/>
        <w:widowControl w:val="false"/>
        <w:spacing w:lineRule="auto" w:line="240" w:before="0" w:after="0"/>
        <w:ind w:firstLine="709"/>
        <w:jc w:val="both"/>
        <w:rPr/>
      </w:pPr>
      <w:r>
        <w:rPr>
          <w:rFonts w:eastAsia="Times New Roman" w:cs="Times New Roman" w:ascii="Times New Roman" w:hAnsi="Times New Roman"/>
          <w:color w:val="000000"/>
          <w:sz w:val="20"/>
          <w:szCs w:val="20"/>
        </w:rPr>
        <w:t xml:space="preserve">46. По окончании проведения контрольного </w:t>
      </w:r>
      <w:r>
        <w:rPr>
          <w:rFonts w:eastAsia="Times New Roman" w:cs="Times New Roman" w:ascii="Times New Roman" w:hAnsi="Times New Roman"/>
          <w:color w:val="00000A"/>
          <w:sz w:val="20"/>
          <w:szCs w:val="20"/>
        </w:rPr>
        <w:t>мероприятия, предусматривающего взаимодействие с контролируемым лицом, составляется акт контрольного мероприятия (далее - акт).</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Типовая форма акта утверждается нормативным правовым актом Администрации.</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47. Оформление акта производится в день окончания проведения контрольного мероприятия.</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48. Акт контрольного мероприятия, проведение которого было согласовано прокуратурой, направляется в прокуратуру посредством Единого реестра контрольных (надзорных) мероприятий непосредственно после его оформления.</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49. Контролируемое лицо или его представитель знакомится с содержанием акта на месте проведения контрольного мероприятия, за исключением проведения документарной проверки. Акт документарной проверки направляется органом муниципального контроля контролируемому лицу в установленном порядке.</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50. 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мероприятия в акте делается соответствующая отметка.</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51. В случае несогласия с фактами и выводами, изложенными в акте контрольного (надзорного) мероприятия, контролируемое лицо вправе направить жалобу в порядке, предусмотренном статьями 39 - 43 Федерального закона № 248-ФЗ «О государственном контроле (надзоре) и муниципальном контроле в Российской Федерации».</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52. В случае выявления при проведении контрольного мероприятия нарушений обязательных требований контролируемым лицом должностное лицо уполномоченного органа контроля обязано:</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1) выдать после оформления акта контрольного мероприятия контролируемому лицу обязательное для выполнения предписание об устранении выявленных нарушений с указанием разумных сроков их устранения, а также других мероприятий (или) о проведении мероприятий по предотвращению причинения вреда (ущерба) охраняемым законом ценностям;</w:t>
      </w:r>
    </w:p>
    <w:p>
      <w:pPr>
        <w:pStyle w:val="Normal"/>
        <w:widowControl w:val="false"/>
        <w:spacing w:lineRule="auto" w:line="240" w:before="0" w:after="0"/>
        <w:ind w:firstLine="709"/>
        <w:jc w:val="both"/>
        <w:rPr/>
      </w:pPr>
      <w:bookmarkStart w:id="11" w:name="Par188"/>
      <w:bookmarkEnd w:id="11"/>
      <w:r>
        <w:rPr>
          <w:rFonts w:eastAsia="Times New Roman" w:cs="Times New Roman" w:ascii="Times New Roman" w:hAnsi="Times New Roman"/>
          <w:color w:val="00000A"/>
          <w:sz w:val="20"/>
          <w:szCs w:val="20"/>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использования объектов контроля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использование ими зданий, строений, сооружений, помещений представляют непосредственную угрозу причинения вреда (ущерба) охраняемым законом ценностям или что такой вред (ущерб) причинен;</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3) при выявлении в ходе контрольного мероприятия признаков административного правонарушения направить соответствующую информацию в государственный орган или принять меры по привлечению виновных лиц к установленной законом ответственности;</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53. Типовая форма предписания утверждается нормативным правовым актом муниципального образования.</w:t>
      </w:r>
    </w:p>
    <w:p>
      <w:pPr>
        <w:pStyle w:val="Normal"/>
        <w:widowControl w:val="false"/>
        <w:spacing w:lineRule="auto" w:line="240" w:before="0" w:after="0"/>
        <w:ind w:firstLine="709"/>
        <w:rPr>
          <w:rFonts w:ascii="Times New Roman" w:hAnsi="Times New Roman" w:eastAsia="Times New Roman" w:cs="Times New Roman"/>
          <w:color w:val="00000A"/>
          <w:sz w:val="20"/>
          <w:szCs w:val="20"/>
        </w:rPr>
      </w:pPr>
      <w:r>
        <w:rPr>
          <w:rFonts w:eastAsia="Times New Roman" w:cs="Times New Roman" w:ascii="Times New Roman" w:hAnsi="Times New Roman"/>
          <w:color w:val="00000A"/>
          <w:sz w:val="20"/>
          <w:szCs w:val="20"/>
        </w:rPr>
      </w:r>
    </w:p>
    <w:p>
      <w:pPr>
        <w:pStyle w:val="Normal"/>
        <w:widowControl w:val="false"/>
        <w:numPr>
          <w:ilvl w:val="0"/>
          <w:numId w:val="0"/>
        </w:numPr>
        <w:spacing w:lineRule="auto" w:line="240" w:before="0" w:after="0"/>
        <w:ind w:firstLine="709"/>
        <w:jc w:val="center"/>
        <w:outlineLvl w:val="1"/>
        <w:rPr/>
      </w:pPr>
      <w:r>
        <w:rPr>
          <w:rFonts w:eastAsia="Times New Roman" w:cs="Times New Roman" w:ascii="Times New Roman" w:hAnsi="Times New Roman"/>
          <w:b/>
          <w:bCs/>
          <w:color w:val="00000A"/>
          <w:sz w:val="20"/>
          <w:szCs w:val="20"/>
        </w:rPr>
        <w:t xml:space="preserve">Глава 6. Обжалование решений, действий (бездействия) должностных лиц органа </w:t>
      </w:r>
    </w:p>
    <w:p>
      <w:pPr>
        <w:pStyle w:val="Normal"/>
        <w:widowControl w:val="false"/>
        <w:numPr>
          <w:ilvl w:val="0"/>
          <w:numId w:val="0"/>
        </w:numPr>
        <w:spacing w:lineRule="auto" w:line="240" w:before="0" w:after="0"/>
        <w:ind w:firstLine="709"/>
        <w:jc w:val="center"/>
        <w:outlineLvl w:val="1"/>
        <w:rPr/>
      </w:pPr>
      <w:r>
        <w:rPr>
          <w:rFonts w:eastAsia="Times New Roman" w:cs="Times New Roman" w:ascii="Times New Roman" w:hAnsi="Times New Roman"/>
          <w:b/>
          <w:bCs/>
          <w:color w:val="00000A"/>
          <w:sz w:val="20"/>
          <w:szCs w:val="20"/>
        </w:rPr>
        <w:t xml:space="preserve">муниципального контроля </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54.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 решений органов муниципального контроля, действий (бездействия) их должностных лиц в соответствии с частью 4 статьи 40 Федерального закона «О государственном контроле (надзоре) и муниципальном контроле в Российской Федерации» и в соответствии с настоящим положением.</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55. Сроки подачи жалобы определяются в соответствии с частями 5 - 11 статьи 40 Федерального закона «О государственном контроле (надзоре) и муниципальном контроле в Российской Федерации».</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56. Жалоба, поданная в досудебном порядке на действия (бездействие) уполномоченного должностного лица, подлежит рассмотрению руководителем (заместителем руководителя) Администрации.</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57. Жалоба, поданная в досудебном порядке на действия (бездействие) руководителя (заместителя руководителя) Администрации, подлежит рассмотрению Главой (заместителем главы) муниципального образования Залесовский сельсовет.</w:t>
      </w:r>
    </w:p>
    <w:p>
      <w:pPr>
        <w:pStyle w:val="Normal"/>
        <w:widowControl w:val="false"/>
        <w:spacing w:lineRule="auto" w:line="240" w:before="0" w:after="0"/>
        <w:ind w:firstLine="709"/>
        <w:jc w:val="both"/>
        <w:rPr/>
      </w:pPr>
      <w:bookmarkStart w:id="12" w:name="Par201"/>
      <w:bookmarkEnd w:id="12"/>
      <w:r>
        <w:rPr>
          <w:rFonts w:eastAsia="Times New Roman" w:cs="Times New Roman" w:ascii="Times New Roman" w:hAnsi="Times New Roman"/>
          <w:color w:val="00000A"/>
          <w:sz w:val="20"/>
          <w:szCs w:val="20"/>
        </w:rPr>
        <w:t>58. Срок рассмотрения жалобы не позднее 20 рабочих дней со дня регистрации такой жалобы.</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 xml:space="preserve">Срок рассмотрения жалобы, установленный </w:t>
      </w:r>
      <w:r>
        <w:fldChar w:fldCharType="begin"/>
      </w:r>
      <w:r>
        <w:instrText> HYPERLINK "file:///C:\Users\User\Desktop\02-06-2023_09-07-47\Решение 26.2 от 02.06.2023 Положение о мун. зем. контроле.docx" \l "Par201"</w:instrText>
      </w:r>
      <w:r>
        <w:fldChar w:fldCharType="separate"/>
      </w:r>
      <w:r>
        <w:rPr>
          <w:rStyle w:val="Style10"/>
          <w:rFonts w:eastAsia="Times New Roman" w:cs="Times New Roman" w:ascii="Times New Roman" w:hAnsi="Times New Roman"/>
          <w:color w:val="000080"/>
          <w:sz w:val="20"/>
          <w:szCs w:val="20"/>
          <w:u w:val="single"/>
        </w:rPr>
        <w:t>абзацем первым</w:t>
      </w:r>
      <w:r>
        <w:fldChar w:fldCharType="end"/>
      </w:r>
      <w:r>
        <w:rPr>
          <w:rFonts w:eastAsia="Times New Roman" w:cs="Times New Roman" w:ascii="Times New Roman" w:hAnsi="Times New Roman"/>
          <w:color w:val="00000A"/>
          <w:sz w:val="20"/>
          <w:szCs w:val="20"/>
        </w:rPr>
        <w:t xml:space="preserve"> настоящего пункта, может быть продлен, но не более чем на двадцать рабочих дней, в случае истребования относящихся к предмету жалобы и необходимых для ее полного, объективного и всестороннего рассмотрения и разрешения информации и документов, которые находятся в распоряжении государственных органов либо подведомственных им организаций.</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59. По итогам рассмотрения жалобы руководитель (заместитель руководителя) Администрации принимается одно из следующих решений:</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1) оставляет жалобу без удовлетворения;</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2) отменяет решение контрольного органа полностью или частично;</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3) отменяет решение контрольного органа полностью и принимает новое решение;</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4) признает действия (бездействие) должностных лиц контрольного органа, руководителя (заместителя руководителя) органа муниципального контроля незаконными и выносит решение по существу, в том числе об осуществлении при необходимости определенных действий.</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60. Решение по жалобе вручается заявителю лично (с пометкой заявителя о дате получения на втором экземпляре) либо направляется почтовой связью. Решение по жалобе может быть направлено на адрес электронной почты, указанный заявителем при подаче жалобы.</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61. Досудебный порядок обжалования до 31 декабря 2023 года может осуществляться посредством бумажного документооборота.</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62. Судебное обжалование решений контрольного (надзорного) органа, действий (бездействия) его должностных лиц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pPr>
        <w:pStyle w:val="Normal"/>
        <w:widowControl w:val="false"/>
        <w:numPr>
          <w:ilvl w:val="0"/>
          <w:numId w:val="0"/>
        </w:numPr>
        <w:spacing w:lineRule="auto" w:line="240" w:before="0" w:after="0"/>
        <w:outlineLvl w:val="1"/>
        <w:rPr/>
      </w:pPr>
      <w:r>
        <w:rPr>
          <w:rFonts w:eastAsia="Times New Roman" w:cs="Times New Roman" w:ascii="Times New Roman" w:hAnsi="Times New Roman"/>
          <w:color w:val="00000A"/>
          <w:sz w:val="20"/>
          <w:szCs w:val="20"/>
        </w:rPr>
        <w:t xml:space="preserve">             </w:t>
      </w:r>
    </w:p>
    <w:p>
      <w:pPr>
        <w:pStyle w:val="Normal"/>
        <w:widowControl w:val="false"/>
        <w:numPr>
          <w:ilvl w:val="0"/>
          <w:numId w:val="0"/>
        </w:numPr>
        <w:spacing w:lineRule="auto" w:line="240" w:before="0" w:after="0"/>
        <w:outlineLvl w:val="1"/>
        <w:rPr/>
      </w:pPr>
      <w:r>
        <w:rPr>
          <w:rFonts w:eastAsia="Times New Roman" w:cs="Times New Roman" w:ascii="Times New Roman" w:hAnsi="Times New Roman"/>
          <w:b/>
          <w:bCs/>
          <w:color w:val="00000A"/>
          <w:sz w:val="20"/>
          <w:szCs w:val="20"/>
        </w:rPr>
        <w:t xml:space="preserve">Глава 7. Оценка результативности и эффективности деятельности контрольного органа </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63. Оценка результативности и эффективности деятельности контрольного органа осуществляется на основе системы показателей результативности и эффективности муниципального контроля в сфере муниципального земельного контроля.</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64. В систему показателей результативности и эффективности деятельности по осуществлению муниципального земельного контроля входят:</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1) ключевые показатели муниципального земельного контроля;</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2) индикативные показатели муниципального земельного контроля.</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65. Ключевые показатели муниципального земельного контроля и их целевые значения, индикативные показатели муниципального земельного контроля утверждаются решением представительного органа муниципального образования муниципального образования Залесовский сельсовет.</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66. Контрольный орган ежегодно осуществляет подготовку доклада о муниципальном земельном контроле с учетом требований, установленных Законом № 248-ФЗ.</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67. Организация подготовки доклада возлагается на Администрацию</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eastAsia="Times New Roman" w:cs="Times New Roman"/>
          <w:color w:val="00000A"/>
          <w:sz w:val="20"/>
          <w:szCs w:val="20"/>
        </w:rPr>
      </w:pPr>
      <w:r>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pPr>
      <w:r>
        <w:rPr>
          <w:rFonts w:eastAsia="Times New Roman" w:cs="Times New Roman" w:ascii="Times New Roman" w:hAnsi="Times New Roman"/>
          <w:color w:val="00000A"/>
          <w:sz w:val="20"/>
          <w:szCs w:val="20"/>
        </w:rPr>
        <w:t>Приложение № 2</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709"/>
        <w:jc w:val="right"/>
        <w:rPr/>
      </w:pPr>
      <w:r>
        <w:rPr>
          <w:rFonts w:eastAsia="Times New Roman" w:cs="Times New Roman" w:ascii="Times New Roman" w:hAnsi="Times New Roman"/>
          <w:color w:val="00000A"/>
          <w:sz w:val="20"/>
          <w:szCs w:val="20"/>
        </w:rPr>
        <w:t>к решению Совета депутатов</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709"/>
        <w:jc w:val="right"/>
        <w:rPr/>
      </w:pPr>
      <w:r>
        <w:rPr>
          <w:rFonts w:eastAsia="Times New Roman" w:cs="Times New Roman" w:ascii="Times New Roman" w:hAnsi="Times New Roman"/>
          <w:color w:val="00000A"/>
          <w:sz w:val="20"/>
          <w:szCs w:val="20"/>
        </w:rPr>
        <w:t>муниципального образования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709"/>
        <w:jc w:val="right"/>
        <w:rPr/>
      </w:pPr>
      <w:r>
        <w:rPr>
          <w:rFonts w:eastAsia="Times New Roman" w:cs="Times New Roman" w:ascii="Times New Roman" w:hAnsi="Times New Roman"/>
          <w:color w:val="00000A"/>
          <w:sz w:val="20"/>
          <w:szCs w:val="20"/>
        </w:rPr>
        <w:t>Залесовский сельсовет</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709"/>
        <w:jc w:val="right"/>
        <w:rPr/>
      </w:pPr>
      <w:r>
        <w:rPr>
          <w:rFonts w:eastAsia="Times New Roman" w:cs="Times New Roman" w:ascii="Times New Roman" w:hAnsi="Times New Roman"/>
          <w:color w:val="00000A"/>
          <w:sz w:val="20"/>
          <w:szCs w:val="20"/>
        </w:rPr>
        <w:t xml:space="preserve">Красногвардейского района </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709"/>
        <w:jc w:val="right"/>
        <w:rPr/>
      </w:pPr>
      <w:r>
        <w:rPr>
          <w:rFonts w:eastAsia="Times New Roman" w:cs="Times New Roman" w:ascii="Times New Roman" w:hAnsi="Times New Roman"/>
          <w:color w:val="00000A"/>
          <w:sz w:val="20"/>
          <w:szCs w:val="20"/>
        </w:rPr>
        <w:t>Оренбургской области</w:t>
      </w:r>
    </w:p>
    <w:p>
      <w:pPr>
        <w:pStyle w:val="Normal"/>
        <w:widowControl w:val="false"/>
        <w:numPr>
          <w:ilvl w:val="0"/>
          <w:numId w:val="0"/>
        </w:numPr>
        <w:spacing w:lineRule="auto" w:line="240" w:before="0" w:after="0"/>
        <w:ind w:firstLine="709"/>
        <w:jc w:val="right"/>
        <w:outlineLvl w:val="0"/>
        <w:rPr/>
      </w:pPr>
      <w:r>
        <w:rPr>
          <w:rFonts w:eastAsia="Times New Roman" w:cs="Times New Roman" w:ascii="Times New Roman" w:hAnsi="Times New Roman"/>
          <w:color w:val="00000A"/>
          <w:sz w:val="20"/>
          <w:szCs w:val="20"/>
        </w:rPr>
        <w:t>от 02.06.2023 № 26/2</w:t>
      </w:r>
    </w:p>
    <w:p>
      <w:pPr>
        <w:pStyle w:val="Normal"/>
        <w:widowControl w:val="false"/>
        <w:spacing w:lineRule="auto" w:line="240" w:before="0" w:after="0"/>
        <w:ind w:firstLine="709"/>
        <w:rPr>
          <w:rFonts w:ascii="Times New Roman" w:hAnsi="Times New Roman" w:eastAsia="Times New Roman" w:cs="Times New Roman"/>
          <w:color w:val="00000A"/>
          <w:sz w:val="20"/>
          <w:szCs w:val="20"/>
        </w:rPr>
      </w:pPr>
      <w:bookmarkStart w:id="13" w:name="Par232"/>
      <w:bookmarkStart w:id="14" w:name="Par232"/>
      <w:bookmarkEnd w:id="14"/>
      <w:r>
        <w:rPr>
          <w:rFonts w:eastAsia="Times New Roman" w:cs="Times New Roman" w:ascii="Times New Roman" w:hAnsi="Times New Roman"/>
          <w:color w:val="00000A"/>
          <w:sz w:val="20"/>
          <w:szCs w:val="20"/>
        </w:rPr>
      </w:r>
    </w:p>
    <w:p>
      <w:pPr>
        <w:pStyle w:val="Normal"/>
        <w:widowControl w:val="false"/>
        <w:spacing w:lineRule="auto" w:line="240" w:before="0" w:after="0"/>
        <w:jc w:val="center"/>
        <w:rPr/>
      </w:pPr>
      <w:r>
        <w:rPr>
          <w:rFonts w:eastAsia="Times New Roman" w:cs="Times New Roman" w:ascii="Times New Roman" w:hAnsi="Times New Roman"/>
          <w:b/>
          <w:bCs/>
          <w:color w:val="00000A"/>
          <w:sz w:val="20"/>
          <w:szCs w:val="20"/>
        </w:rPr>
        <w:t xml:space="preserve">КЛЮЧЕВЫЕ ПОКАЗАТЕЛИ </w:t>
      </w:r>
    </w:p>
    <w:p>
      <w:pPr>
        <w:pStyle w:val="Normal"/>
        <w:widowControl w:val="false"/>
        <w:spacing w:lineRule="auto" w:line="240" w:before="0" w:after="0"/>
        <w:jc w:val="center"/>
        <w:rPr/>
      </w:pPr>
      <w:r>
        <w:rPr>
          <w:rFonts w:eastAsia="Times New Roman" w:cs="Times New Roman" w:ascii="Times New Roman" w:hAnsi="Times New Roman"/>
          <w:b/>
          <w:bCs/>
          <w:color w:val="00000A"/>
          <w:sz w:val="20"/>
          <w:szCs w:val="20"/>
        </w:rPr>
        <w:t>муниципального земельного контроля на территории муниципального образования Залесовский сельсовет и их целевые значения, индикативные показатели муниципального земельного контроля на территории муниципального образования Залесовский сельсовет</w:t>
      </w:r>
    </w:p>
    <w:p>
      <w:pPr>
        <w:pStyle w:val="Normal"/>
        <w:widowControl w:val="false"/>
        <w:spacing w:lineRule="auto" w:line="240" w:before="0" w:after="0"/>
        <w:ind w:firstLine="709"/>
        <w:rPr>
          <w:rFonts w:ascii="Times New Roman" w:hAnsi="Times New Roman" w:eastAsia="Times New Roman" w:cs="Times New Roman"/>
          <w:color w:val="00000A"/>
          <w:sz w:val="20"/>
          <w:szCs w:val="20"/>
        </w:rPr>
      </w:pPr>
      <w:r>
        <w:rPr>
          <w:rFonts w:eastAsia="Times New Roman" w:cs="Times New Roman" w:ascii="Times New Roman" w:hAnsi="Times New Roman"/>
          <w:color w:val="00000A"/>
          <w:sz w:val="20"/>
          <w:szCs w:val="20"/>
        </w:rPr>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1. Ключевые показатели в сфере муниципального земельного контроля на территории муниципального образования Залесовский сельсовет и их целевые значения:</w:t>
      </w:r>
    </w:p>
    <w:tbl>
      <w:tblPr>
        <w:tblW w:w="10127" w:type="dxa"/>
        <w:jc w:val="left"/>
        <w:tblInd w:w="4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02" w:type="dxa"/>
          <w:left w:w="27" w:type="dxa"/>
          <w:bottom w:w="102" w:type="dxa"/>
          <w:right w:w="62" w:type="dxa"/>
        </w:tblCellMar>
        <w:tblLook w:firstRow="1" w:noVBand="1" w:lastRow="0" w:firstColumn="1" w:lastColumn="0" w:noHBand="0" w:val="04a0"/>
      </w:tblPr>
      <w:tblGrid>
        <w:gridCol w:w="7812"/>
        <w:gridCol w:w="2315"/>
      </w:tblGrid>
      <w:tr>
        <w:trPr/>
        <w:tc>
          <w:tcPr>
            <w:tcW w:w="78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7" w:type="dxa"/>
            </w:tcMar>
          </w:tcPr>
          <w:p>
            <w:pPr>
              <w:pStyle w:val="Normal"/>
              <w:widowControl w:val="false"/>
              <w:spacing w:lineRule="auto" w:line="240" w:before="0" w:after="0"/>
              <w:jc w:val="center"/>
              <w:rPr/>
            </w:pPr>
            <w:r>
              <w:rPr>
                <w:rFonts w:eastAsia="Times New Roman" w:cs="Times New Roman" w:ascii="Times New Roman" w:hAnsi="Times New Roman"/>
                <w:color w:val="00000A"/>
                <w:sz w:val="20"/>
                <w:szCs w:val="20"/>
              </w:rPr>
              <w:t>Ключевые показатели</w:t>
            </w:r>
          </w:p>
        </w:tc>
        <w:tc>
          <w:tcPr>
            <w:tcW w:w="23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7" w:type="dxa"/>
            </w:tcMar>
          </w:tcPr>
          <w:p>
            <w:pPr>
              <w:pStyle w:val="Normal"/>
              <w:widowControl w:val="false"/>
              <w:spacing w:lineRule="auto" w:line="240" w:before="0" w:after="0"/>
              <w:jc w:val="center"/>
              <w:rPr/>
            </w:pPr>
            <w:r>
              <w:rPr>
                <w:rFonts w:eastAsia="Times New Roman" w:cs="Times New Roman" w:ascii="Times New Roman" w:hAnsi="Times New Roman"/>
                <w:color w:val="00000A"/>
                <w:sz w:val="20"/>
                <w:szCs w:val="20"/>
              </w:rPr>
              <w:t>Целевые значения (%)</w:t>
            </w:r>
          </w:p>
        </w:tc>
      </w:tr>
      <w:tr>
        <w:trPr/>
        <w:tc>
          <w:tcPr>
            <w:tcW w:w="78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7" w:type="dxa"/>
            </w:tcMar>
          </w:tcPr>
          <w:p>
            <w:pPr>
              <w:pStyle w:val="Normal"/>
              <w:widowControl w:val="false"/>
              <w:spacing w:lineRule="auto" w:line="240" w:before="0" w:after="0"/>
              <w:rPr/>
            </w:pPr>
            <w:r>
              <w:rPr>
                <w:rFonts w:eastAsia="Times New Roman" w:cs="Times New Roman" w:ascii="Times New Roman" w:hAnsi="Times New Roman"/>
                <w:color w:val="00000A"/>
                <w:sz w:val="20"/>
                <w:szCs w:val="20"/>
              </w:rPr>
              <w:t>Доля устраненных нарушений обязательных требований от числа выявленных нарушений обязательных требований</w:t>
            </w:r>
          </w:p>
        </w:tc>
        <w:tc>
          <w:tcPr>
            <w:tcW w:w="23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7" w:type="dxa"/>
            </w:tcMar>
          </w:tcPr>
          <w:p>
            <w:pPr>
              <w:pStyle w:val="Normal"/>
              <w:widowControl w:val="false"/>
              <w:spacing w:lineRule="auto" w:line="240" w:before="0" w:after="0"/>
              <w:ind w:firstLine="709"/>
              <w:jc w:val="center"/>
              <w:rPr/>
            </w:pPr>
            <w:r>
              <w:rPr>
                <w:rFonts w:eastAsia="Times New Roman" w:cs="Times New Roman" w:ascii="Times New Roman" w:hAnsi="Times New Roman"/>
                <w:color w:val="00000A"/>
                <w:sz w:val="20"/>
                <w:szCs w:val="20"/>
              </w:rPr>
              <w:t>70 - 80</w:t>
            </w:r>
          </w:p>
        </w:tc>
      </w:tr>
      <w:tr>
        <w:trPr/>
        <w:tc>
          <w:tcPr>
            <w:tcW w:w="78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7" w:type="dxa"/>
            </w:tcMar>
          </w:tcPr>
          <w:p>
            <w:pPr>
              <w:pStyle w:val="Normal"/>
              <w:widowControl w:val="false"/>
              <w:spacing w:lineRule="auto" w:line="240" w:before="0" w:after="0"/>
              <w:rPr/>
            </w:pPr>
            <w:r>
              <w:rPr>
                <w:rFonts w:eastAsia="Times New Roman" w:cs="Times New Roman" w:ascii="Times New Roman" w:hAnsi="Times New Roman"/>
                <w:color w:val="00000A"/>
                <w:sz w:val="20"/>
                <w:szCs w:val="20"/>
              </w:rPr>
              <w:t>Доля обоснованных жалоб на действия (бездействие) контрольного органа и (или) его должностных лиц при проведении контрольных мероприятий от общего количества поступивших жалоб</w:t>
            </w:r>
          </w:p>
        </w:tc>
        <w:tc>
          <w:tcPr>
            <w:tcW w:w="23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7" w:type="dxa"/>
            </w:tcMar>
          </w:tcPr>
          <w:p>
            <w:pPr>
              <w:pStyle w:val="Normal"/>
              <w:widowControl w:val="false"/>
              <w:spacing w:lineRule="auto" w:line="240" w:before="0" w:after="0"/>
              <w:ind w:firstLine="709"/>
              <w:jc w:val="center"/>
              <w:rPr/>
            </w:pPr>
            <w:r>
              <w:rPr>
                <w:rFonts w:eastAsia="Times New Roman" w:cs="Times New Roman" w:ascii="Times New Roman" w:hAnsi="Times New Roman"/>
                <w:color w:val="00000A"/>
                <w:sz w:val="20"/>
                <w:szCs w:val="20"/>
              </w:rPr>
              <w:t>0</w:t>
            </w:r>
          </w:p>
        </w:tc>
      </w:tr>
      <w:tr>
        <w:trPr/>
        <w:tc>
          <w:tcPr>
            <w:tcW w:w="78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7" w:type="dxa"/>
            </w:tcMar>
          </w:tcPr>
          <w:p>
            <w:pPr>
              <w:pStyle w:val="Normal"/>
              <w:widowControl w:val="false"/>
              <w:spacing w:lineRule="auto" w:line="240" w:before="0" w:after="0"/>
              <w:rPr/>
            </w:pPr>
            <w:r>
              <w:rPr>
                <w:rFonts w:eastAsia="Times New Roman" w:cs="Times New Roman" w:ascii="Times New Roman" w:hAnsi="Times New Roman"/>
                <w:color w:val="00000A"/>
                <w:sz w:val="20"/>
                <w:szCs w:val="20"/>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23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7" w:type="dxa"/>
            </w:tcMar>
          </w:tcPr>
          <w:p>
            <w:pPr>
              <w:pStyle w:val="Normal"/>
              <w:widowControl w:val="false"/>
              <w:spacing w:lineRule="auto" w:line="240" w:before="0" w:after="0"/>
              <w:ind w:firstLine="709"/>
              <w:jc w:val="center"/>
              <w:rPr/>
            </w:pPr>
            <w:r>
              <w:rPr>
                <w:rFonts w:eastAsia="Times New Roman" w:cs="Times New Roman" w:ascii="Times New Roman" w:hAnsi="Times New Roman"/>
                <w:color w:val="00000A"/>
                <w:sz w:val="20"/>
                <w:szCs w:val="20"/>
              </w:rPr>
              <w:t>0</w:t>
            </w:r>
          </w:p>
        </w:tc>
      </w:tr>
    </w:tbl>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2. Индикативные показатели в сфере муниципального земельного контроля в муниципальном образовании  Залесовский сельсовет:</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1) количество обращений граждан и организаций о нарушении обязательных требований, поступивших в орган муниципального контроля (указать количественные значения);</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2) количество проведенных органом муниципального контроля внеплановых контрольных мероприятий (указать количественные значения);</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3) количество принятых органами прокуратуры решений о согласовании проведения органом муниципального контроля внепланового контрольного мероприятия (указать количественные значения);</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4) количество выявленных органом муниципального контроля нарушений обязательных требований (указать количественные значения);</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5) количество устраненных нарушений обязательных требований (указать количественные значения);</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6) количество поступивших возражений в отношении акта контрольного мероприятия (указать количественные значения);</w:t>
      </w:r>
    </w:p>
    <w:p>
      <w:pPr>
        <w:pStyle w:val="Normal"/>
        <w:widowControl w:val="false"/>
        <w:spacing w:lineRule="auto" w:line="240" w:before="0" w:after="0"/>
        <w:ind w:firstLine="709"/>
        <w:jc w:val="both"/>
        <w:rPr/>
      </w:pPr>
      <w:r>
        <w:rPr>
          <w:rFonts w:eastAsia="Times New Roman" w:cs="Times New Roman" w:ascii="Times New Roman" w:hAnsi="Times New Roman"/>
          <w:color w:val="00000A"/>
          <w:sz w:val="20"/>
          <w:szCs w:val="20"/>
        </w:rPr>
        <w:t>7) количество выданных органом муниципального контроля предписаний об устранении нарушений обязательных требований (указать количественные значения).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pPr>
      <w:r>
        <w:rPr>
          <w:rFonts w:eastAsia="Times New Roman" w:cs="Times New Roman" w:ascii="Times New Roman" w:hAnsi="Times New Roman"/>
          <w:color w:val="00000A"/>
          <w:sz w:val="20"/>
          <w:szCs w:val="20"/>
        </w:rPr>
        <w:t>Приложение № 3</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709"/>
        <w:jc w:val="right"/>
        <w:rPr/>
      </w:pPr>
      <w:r>
        <w:rPr>
          <w:rFonts w:eastAsia="Times New Roman" w:cs="Times New Roman" w:ascii="Times New Roman" w:hAnsi="Times New Roman"/>
          <w:color w:val="00000A"/>
          <w:sz w:val="20"/>
          <w:szCs w:val="20"/>
        </w:rPr>
        <w:t>к решению Совета депутатов</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709"/>
        <w:jc w:val="right"/>
        <w:rPr/>
      </w:pPr>
      <w:r>
        <w:rPr>
          <w:rFonts w:eastAsia="Times New Roman" w:cs="Times New Roman" w:ascii="Times New Roman" w:hAnsi="Times New Roman"/>
          <w:color w:val="00000A"/>
          <w:sz w:val="20"/>
          <w:szCs w:val="20"/>
        </w:rPr>
        <w:t>муниципального образования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709"/>
        <w:jc w:val="right"/>
        <w:rPr/>
      </w:pPr>
      <w:r>
        <w:rPr>
          <w:rFonts w:eastAsia="Times New Roman" w:cs="Times New Roman" w:ascii="Times New Roman" w:hAnsi="Times New Roman"/>
          <w:color w:val="00000A"/>
          <w:sz w:val="20"/>
          <w:szCs w:val="20"/>
        </w:rPr>
        <w:t>Залесовский сельсовет</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709"/>
        <w:jc w:val="right"/>
        <w:rPr/>
      </w:pPr>
      <w:r>
        <w:rPr>
          <w:rFonts w:eastAsia="Times New Roman" w:cs="Times New Roman" w:ascii="Times New Roman" w:hAnsi="Times New Roman"/>
          <w:color w:val="00000A"/>
          <w:sz w:val="20"/>
          <w:szCs w:val="20"/>
        </w:rPr>
        <w:t xml:space="preserve">Красногвардейского района </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709"/>
        <w:jc w:val="right"/>
        <w:rPr/>
      </w:pPr>
      <w:r>
        <w:rPr>
          <w:rFonts w:eastAsia="Times New Roman" w:cs="Times New Roman" w:ascii="Times New Roman" w:hAnsi="Times New Roman"/>
          <w:color w:val="00000A"/>
          <w:sz w:val="20"/>
          <w:szCs w:val="20"/>
        </w:rPr>
        <w:t>Оренбургской области</w:t>
      </w:r>
    </w:p>
    <w:p>
      <w:pPr>
        <w:pStyle w:val="Normal"/>
        <w:widowControl w:val="false"/>
        <w:numPr>
          <w:ilvl w:val="0"/>
          <w:numId w:val="0"/>
        </w:numPr>
        <w:spacing w:lineRule="auto" w:line="240" w:before="0" w:after="0"/>
        <w:ind w:firstLine="709"/>
        <w:jc w:val="right"/>
        <w:outlineLvl w:val="0"/>
        <w:rPr/>
      </w:pPr>
      <w:r>
        <w:rPr>
          <w:rFonts w:eastAsia="Times New Roman" w:cs="Times New Roman" w:ascii="Times New Roman" w:hAnsi="Times New Roman"/>
          <w:color w:val="00000A"/>
          <w:sz w:val="20"/>
          <w:szCs w:val="20"/>
        </w:rPr>
        <w:t xml:space="preserve">                                                                                                                       </w:t>
      </w:r>
      <w:r>
        <w:rPr>
          <w:rFonts w:eastAsia="Times New Roman" w:cs="Times New Roman" w:ascii="Times New Roman" w:hAnsi="Times New Roman"/>
          <w:color w:val="00000A"/>
          <w:sz w:val="20"/>
          <w:szCs w:val="20"/>
        </w:rPr>
        <w:t>от 02.06.2023 № 26/2</w:t>
      </w:r>
    </w:p>
    <w:p>
      <w:pPr>
        <w:pStyle w:val="Normal"/>
        <w:widowControl w:val="false"/>
        <w:numPr>
          <w:ilvl w:val="0"/>
          <w:numId w:val="0"/>
        </w:numPr>
        <w:spacing w:lineRule="auto" w:line="240" w:before="0" w:after="0"/>
        <w:ind w:firstLine="709"/>
        <w:jc w:val="right"/>
        <w:outlineLvl w:val="0"/>
        <w:rPr>
          <w:rFonts w:ascii="Times New Roman" w:hAnsi="Times New Roman" w:eastAsia="Times New Roman" w:cs="Times New Roman"/>
          <w:color w:val="00000A"/>
          <w:sz w:val="20"/>
          <w:szCs w:val="20"/>
        </w:rPr>
      </w:pPr>
      <w:r>
        <w:rPr/>
      </w:r>
    </w:p>
    <w:p>
      <w:pPr>
        <w:pStyle w:val="Normal"/>
        <w:widowControl w:val="false"/>
        <w:spacing w:lineRule="auto" w:line="240" w:before="0" w:after="0"/>
        <w:jc w:val="center"/>
        <w:rPr/>
      </w:pPr>
      <w:r>
        <w:rPr>
          <w:rFonts w:eastAsia="Times New Roman" w:cs="Times New Roman" w:ascii="Times New Roman" w:hAnsi="Times New Roman"/>
          <w:b/>
          <w:bCs/>
          <w:color w:val="00000A"/>
          <w:sz w:val="20"/>
          <w:szCs w:val="20"/>
        </w:rPr>
        <w:t xml:space="preserve">ПЕРЕЧЕНЬ ИНДИКАТОРОВ </w:t>
      </w:r>
    </w:p>
    <w:p>
      <w:pPr>
        <w:pStyle w:val="Normal"/>
        <w:widowControl w:val="false"/>
        <w:spacing w:lineRule="auto" w:line="240" w:before="0" w:after="0"/>
        <w:jc w:val="center"/>
        <w:rPr/>
      </w:pPr>
      <w:r>
        <w:rPr>
          <w:rFonts w:eastAsia="Times New Roman" w:cs="Times New Roman" w:ascii="Times New Roman" w:hAnsi="Times New Roman"/>
          <w:b/>
          <w:bCs/>
          <w:color w:val="00000A"/>
          <w:sz w:val="20"/>
          <w:szCs w:val="20"/>
        </w:rPr>
        <w:t>риска нарушения обязательных требований при осуществлении муниципального земельного контроля на территории муниципального образования Залесовский сельсовет</w:t>
      </w:r>
    </w:p>
    <w:p>
      <w:pPr>
        <w:pStyle w:val="Normal"/>
        <w:widowControl w:val="false"/>
        <w:spacing w:lineRule="auto" w:line="240" w:before="0" w:after="0"/>
        <w:jc w:val="center"/>
        <w:rPr>
          <w:rFonts w:ascii="Arial" w:hAnsi="Arial" w:eastAsia="Times New Roman" w:cs="Arial"/>
          <w:b/>
          <w:b/>
          <w:bCs/>
          <w:color w:val="00000A"/>
          <w:sz w:val="20"/>
          <w:szCs w:val="20"/>
        </w:rPr>
      </w:pPr>
      <w:r>
        <w:rPr>
          <w:rFonts w:eastAsia="Times New Roman" w:cs="Arial" w:ascii="Arial" w:hAnsi="Arial"/>
          <w:b/>
          <w:bCs/>
          <w:color w:val="00000A"/>
          <w:sz w:val="20"/>
          <w:szCs w:val="20"/>
        </w:rPr>
      </w:r>
    </w:p>
    <w:p>
      <w:pPr>
        <w:pStyle w:val="Normal"/>
        <w:widowControl w:val="false"/>
        <w:bidi w:val="0"/>
        <w:spacing w:lineRule="auto" w:line="240" w:before="0" w:after="0"/>
        <w:ind w:left="0" w:right="0" w:firstLine="709"/>
        <w:jc w:val="both"/>
        <w:rPr/>
      </w:pPr>
      <w:r>
        <w:rPr>
          <w:rFonts w:eastAsia="Times New Roman" w:cs="Times New Roman" w:ascii="Times New Roman" w:hAnsi="Times New Roman"/>
          <w:color w:val="00000A"/>
          <w:sz w:val="20"/>
          <w:szCs w:val="20"/>
        </w:rPr>
        <w:t>При осуществлении муниципального земельного контроля устанавливаются следующие индикаторы риска нарушения обязательных требований:</w:t>
      </w:r>
    </w:p>
    <w:p>
      <w:pPr>
        <w:pStyle w:val="Normal"/>
        <w:widowControl w:val="false"/>
        <w:bidi w:val="0"/>
        <w:spacing w:lineRule="auto" w:line="240" w:before="0" w:after="0"/>
        <w:ind w:left="0" w:right="0" w:firstLine="709"/>
        <w:jc w:val="both"/>
        <w:rPr/>
      </w:pPr>
      <w:r>
        <w:rPr>
          <w:rFonts w:eastAsia="Times New Roman" w:cs="Times New Roman" w:ascii="Times New Roman" w:hAnsi="Times New Roman"/>
          <w:color w:val="00000A"/>
          <w:sz w:val="20"/>
          <w:szCs w:val="20"/>
        </w:rPr>
        <w:t> </w:t>
      </w:r>
      <w:r>
        <w:rPr>
          <w:rFonts w:eastAsia="Times New Roman" w:cs="Times New Roman" w:ascii="Times New Roman" w:hAnsi="Times New Roman"/>
          <w:color w:val="00000A"/>
          <w:sz w:val="20"/>
          <w:szCs w:val="20"/>
        </w:rPr>
        <w:t>1. Несоответствие площади используемого контролируемым лицом земельного участка площади земельного участка, сведения о которой содержатся в Едином государственном реестре недвижимости, правоустанавливающих документах на земельный участок.</w:t>
      </w:r>
    </w:p>
    <w:p>
      <w:pPr>
        <w:pStyle w:val="Normal"/>
        <w:widowControl w:val="false"/>
        <w:bidi w:val="0"/>
        <w:spacing w:lineRule="auto" w:line="240" w:before="0" w:after="0"/>
        <w:ind w:left="0" w:right="0" w:firstLine="709"/>
        <w:jc w:val="both"/>
        <w:rPr/>
      </w:pPr>
      <w:r>
        <w:rPr>
          <w:rFonts w:eastAsia="Times New Roman" w:cs="Times New Roman" w:ascii="Times New Roman" w:hAnsi="Times New Roman"/>
          <w:color w:val="00000A"/>
          <w:sz w:val="20"/>
          <w:szCs w:val="20"/>
        </w:rPr>
        <w:t> </w:t>
      </w:r>
      <w:r>
        <w:rPr>
          <w:rFonts w:eastAsia="Times New Roman" w:cs="Times New Roman" w:ascii="Times New Roman" w:hAnsi="Times New Roman"/>
          <w:color w:val="00000A"/>
          <w:sz w:val="20"/>
          <w:szCs w:val="20"/>
        </w:rPr>
        <w:t>2. Несоответствие фактического использования контролируемым лицом земельного участка цели использования земельного участка, сведения о которой содержатся в Едином государственном реестре недвижимости, правоустанавливающих документах на земельный участок.</w:t>
      </w:r>
    </w:p>
    <w:p>
      <w:pPr>
        <w:pStyle w:val="Normal"/>
        <w:widowControl w:val="false"/>
        <w:bidi w:val="0"/>
        <w:spacing w:lineRule="auto" w:line="240" w:before="0" w:after="0"/>
        <w:ind w:left="0" w:right="0" w:firstLine="709"/>
        <w:jc w:val="both"/>
        <w:rPr/>
      </w:pPr>
      <w:r>
        <w:rPr>
          <w:rFonts w:eastAsia="Times New Roman" w:cs="Times New Roman" w:ascii="Times New Roman" w:hAnsi="Times New Roman"/>
          <w:color w:val="00000A"/>
          <w:sz w:val="20"/>
          <w:szCs w:val="20"/>
        </w:rPr>
        <w:t> </w:t>
      </w:r>
      <w:r>
        <w:rPr>
          <w:rFonts w:eastAsia="Times New Roman" w:cs="Times New Roman" w:ascii="Times New Roman" w:hAnsi="Times New Roman"/>
          <w:color w:val="00000A"/>
          <w:sz w:val="20"/>
          <w:szCs w:val="20"/>
        </w:rPr>
        <w:t>3. Длительное не освоение земельного участка при условии, что с момента предоставления земельного участка прошло более трех лет, либо истек срок освоения земельного участка, указанный в договоре аренды земельного участка, а на земельном участке не наблюдаются характерные изменения (отсутствие объекта капитального строительства, ведения строительных работ и иных действий по использованию земельного участка в соответствии с его разрешенным использованием и условиями предоставления).</w:t>
      </w:r>
    </w:p>
    <w:p>
      <w:pPr>
        <w:pStyle w:val="Normal"/>
        <w:widowControl w:val="false"/>
        <w:bidi w:val="0"/>
        <w:spacing w:lineRule="auto" w:line="240" w:before="0" w:after="0"/>
        <w:ind w:left="0" w:right="0" w:firstLine="709"/>
        <w:jc w:val="both"/>
        <w:rPr/>
      </w:pPr>
      <w:r>
        <w:rPr>
          <w:rFonts w:eastAsia="Times New Roman" w:cs="Times New Roman" w:ascii="Times New Roman" w:hAnsi="Times New Roman"/>
          <w:color w:val="00000A"/>
          <w:sz w:val="20"/>
          <w:szCs w:val="20"/>
        </w:rPr>
        <w:t> </w:t>
      </w:r>
      <w:r>
        <w:rPr>
          <w:rFonts w:eastAsia="Times New Roman" w:cs="Times New Roman" w:ascii="Times New Roman" w:hAnsi="Times New Roman"/>
          <w:color w:val="00000A"/>
          <w:sz w:val="20"/>
          <w:szCs w:val="20"/>
        </w:rPr>
        <w:t>4. Невыполнение обязательных требований к оформлению документов, являющихся основанием для использования земельных участков.</w:t>
      </w:r>
    </w:p>
    <w:p>
      <w:pPr>
        <w:pStyle w:val="Normal"/>
        <w:spacing w:lineRule="auto" w:line="240" w:before="0" w:after="0"/>
        <w:contextualSpacing/>
        <w:rPr>
          <w:rFonts w:ascii="Times New Roman" w:hAnsi="Times New Roman" w:cs="Times New Roman"/>
          <w:b/>
          <w:b/>
          <w:sz w:val="20"/>
          <w:szCs w:val="20"/>
        </w:rPr>
      </w:pPr>
      <w:r>
        <w:rPr>
          <w:rFonts w:cs="Times New Roman" w:ascii="Times New Roman" w:hAnsi="Times New Roman"/>
          <w:b/>
          <w:sz w:val="20"/>
          <w:szCs w:val="20"/>
        </w:rPr>
      </w:r>
    </w:p>
    <w:p>
      <w:pPr>
        <w:pStyle w:val="ConsTitle"/>
        <w:widowControl/>
        <w:ind w:right="0" w:hanging="0"/>
        <w:jc w:val="center"/>
        <w:rPr/>
      </w:pPr>
      <w:r>
        <w:rPr>
          <w:rFonts w:cs="Times New Roman" w:ascii="Times New Roman" w:hAnsi="Times New Roman"/>
          <w:sz w:val="20"/>
          <w:szCs w:val="20"/>
        </w:rPr>
        <w:t>СОВЕТ ДЕПУТАТОВ</w:t>
      </w:r>
    </w:p>
    <w:p>
      <w:pPr>
        <w:pStyle w:val="ConsTitle"/>
        <w:widowControl/>
        <w:ind w:right="0" w:hanging="0"/>
        <w:jc w:val="center"/>
        <w:rPr/>
      </w:pPr>
      <w:r>
        <w:rPr>
          <w:rFonts w:cs="Times New Roman" w:ascii="Times New Roman" w:hAnsi="Times New Roman"/>
          <w:sz w:val="20"/>
          <w:szCs w:val="20"/>
        </w:rPr>
        <w:t>МУНИЦИПАЛЬНОГО ОБРАЗОВАНИЯ ЗАЛЕСОВСКИЙ СЕЛЬСОВЕТ</w:t>
      </w:r>
    </w:p>
    <w:p>
      <w:pPr>
        <w:pStyle w:val="ConsTitle"/>
        <w:widowControl/>
        <w:ind w:right="0" w:hanging="0"/>
        <w:jc w:val="center"/>
        <w:rPr/>
      </w:pPr>
      <w:r>
        <w:rPr>
          <w:rFonts w:cs="Times New Roman" w:ascii="Times New Roman" w:hAnsi="Times New Roman"/>
          <w:sz w:val="20"/>
          <w:szCs w:val="20"/>
        </w:rPr>
        <w:t xml:space="preserve">КРАСНОГВАРДЕЙСКОГО РАЙОНА ОРЕНБУРГСКОЙ ОБЛАСТИ </w:t>
      </w:r>
    </w:p>
    <w:p>
      <w:pPr>
        <w:pStyle w:val="ConsTitle"/>
        <w:widowControl/>
        <w:ind w:right="0" w:hanging="0"/>
        <w:jc w:val="center"/>
        <w:rPr/>
      </w:pPr>
      <w:r>
        <w:rPr>
          <w:rFonts w:cs="Times New Roman" w:ascii="Times New Roman" w:hAnsi="Times New Roman"/>
          <w:sz w:val="20"/>
          <w:szCs w:val="20"/>
        </w:rPr>
        <w:t>четвертого созыва</w:t>
      </w:r>
    </w:p>
    <w:p>
      <w:pPr>
        <w:pStyle w:val="Normal"/>
        <w:widowControl w:val="false"/>
        <w:spacing w:lineRule="auto" w:line="240" w:before="0" w:after="0"/>
        <w:jc w:val="center"/>
        <w:rPr/>
      </w:pPr>
      <w:r>
        <w:rPr>
          <w:rFonts w:eastAsia="Times New Roman" w:cs="Times New Roman" w:ascii="Times New Roman" w:hAnsi="Times New Roman"/>
          <w:b/>
          <w:sz w:val="20"/>
          <w:szCs w:val="20"/>
        </w:rPr>
        <w:t>РЕШЕНИЕ</w:t>
      </w:r>
    </w:p>
    <w:p>
      <w:pPr>
        <w:pStyle w:val="Normal"/>
        <w:widowControl w:val="false"/>
        <w:spacing w:lineRule="auto" w:line="288" w:before="0" w:after="0"/>
        <w:jc w:val="both"/>
        <w:rPr/>
      </w:pPr>
      <w:r>
        <w:rPr>
          <w:rFonts w:eastAsia="Times New Roman" w:cs="Times New Roman" w:ascii="Times New Roman" w:hAnsi="Times New Roman"/>
          <w:sz w:val="20"/>
          <w:szCs w:val="20"/>
        </w:rPr>
        <w:t xml:space="preserve">02.06.2023                                                                                                                              </w:t>
      </w:r>
      <w:r>
        <w:rPr>
          <w:rFonts w:cs="Times New Roman" w:ascii="Times New Roman" w:hAnsi="Times New Roman"/>
          <w:sz w:val="20"/>
          <w:szCs w:val="20"/>
        </w:rPr>
        <w:t xml:space="preserve">                                              </w:t>
      </w:r>
      <w:r>
        <w:rPr>
          <w:rFonts w:eastAsia="Times New Roman" w:cs="Times New Roman" w:ascii="Times New Roman" w:hAnsi="Times New Roman"/>
          <w:sz w:val="20"/>
          <w:szCs w:val="20"/>
        </w:rPr>
        <w:t>№ 26/3</w:t>
      </w:r>
    </w:p>
    <w:p>
      <w:pPr>
        <w:pStyle w:val="ConsPlusTitle"/>
        <w:jc w:val="center"/>
        <w:rPr/>
      </w:pPr>
      <w:r>
        <w:rPr>
          <w:rFonts w:cs="Times New Roman" w:ascii="Times New Roman" w:hAnsi="Times New Roman"/>
          <w:b w:val="false"/>
          <w:bCs w:val="false"/>
        </w:rPr>
        <w:t>с. Залесово</w:t>
      </w:r>
    </w:p>
    <w:p>
      <w:pPr>
        <w:pStyle w:val="ConsPlusTitle"/>
        <w:jc w:val="center"/>
        <w:rPr>
          <w:rFonts w:ascii="Times New Roman" w:hAnsi="Times New Roman" w:cs="Times New Roman"/>
          <w:b w:val="false"/>
          <w:b w:val="false"/>
          <w:bCs w:val="false"/>
        </w:rPr>
      </w:pPr>
      <w:r>
        <w:rPr>
          <w:rFonts w:cs="Times New Roman" w:ascii="Times New Roman" w:hAnsi="Times New Roman"/>
          <w:b w:val="false"/>
          <w:bCs w:val="false"/>
        </w:rPr>
      </w:r>
    </w:p>
    <w:p>
      <w:pPr>
        <w:pStyle w:val="ConsPlusTitle"/>
        <w:jc w:val="center"/>
        <w:rPr/>
      </w:pPr>
      <w:r>
        <w:rPr>
          <w:rFonts w:eastAsia="Calibri" w:cs="Times New Roman" w:ascii="Times New Roman" w:hAnsi="Times New Roman"/>
          <w:b w:val="false"/>
        </w:rPr>
        <w:t xml:space="preserve">О муниципальном контроле в сфере благоустройства на территории </w:t>
      </w:r>
    </w:p>
    <w:p>
      <w:pPr>
        <w:pStyle w:val="ConsPlusTitle"/>
        <w:jc w:val="center"/>
        <w:rPr/>
      </w:pPr>
      <w:r>
        <w:rPr>
          <w:rFonts w:eastAsia="Calibri" w:cs="Times New Roman" w:ascii="Times New Roman" w:hAnsi="Times New Roman"/>
          <w:b w:val="false"/>
        </w:rPr>
        <w:t xml:space="preserve">муниципального образования Залесовский сельсовет </w:t>
      </w:r>
    </w:p>
    <w:p>
      <w:pPr>
        <w:pStyle w:val="ConsPlusTitle"/>
        <w:jc w:val="center"/>
        <w:rPr/>
      </w:pPr>
      <w:r>
        <w:rPr>
          <w:rFonts w:eastAsia="Calibri" w:cs="Times New Roman" w:ascii="Times New Roman" w:hAnsi="Times New Roman"/>
          <w:b w:val="false"/>
        </w:rPr>
        <w:t xml:space="preserve">Красногвардейского района Оренбургской области </w:t>
      </w:r>
    </w:p>
    <w:p>
      <w:pPr>
        <w:pStyle w:val="ConsPlusNormal1"/>
        <w:rPr>
          <w:rFonts w:ascii="Times New Roman" w:hAnsi="Times New Roman" w:cs="Times New Roman"/>
        </w:rPr>
      </w:pPr>
      <w:r>
        <w:rPr>
          <w:rFonts w:cs="Times New Roman" w:ascii="Times New Roman" w:hAnsi="Times New Roman"/>
        </w:rPr>
      </w:r>
    </w:p>
    <w:p>
      <w:pPr>
        <w:pStyle w:val="ConsPlusNormal1"/>
        <w:ind w:firstLine="709"/>
        <w:jc w:val="both"/>
        <w:rPr/>
      </w:pPr>
      <w:r>
        <w:rPr>
          <w:rFonts w:cs="Times New Roman" w:ascii="Times New Roman" w:hAnsi="Times New Roman"/>
        </w:rPr>
        <w:t>В соответствии с Федеральным законом от 06.10.2003 № 131-ФЗ «Об общих принципах организации местного самоуправления в Российской Федерации», статьями 3, 23, 30 Федерального закона от 31.07.2020 № 248-ФЗ «О государственном контроле (надзоре) и муниципальном контроле в Российской Федерации», Уставом муниципального образования Залесовский сельсовет Красногвардейского района Оренбургской области, Совет депутатов РЕШИЛ:</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709"/>
        <w:jc w:val="both"/>
        <w:rPr/>
      </w:pPr>
      <w:r>
        <w:rPr>
          <w:rFonts w:eastAsia="Calibri" w:cs="Times New Roman" w:ascii="Times New Roman" w:hAnsi="Times New Roman"/>
          <w:sz w:val="20"/>
          <w:szCs w:val="20"/>
        </w:rPr>
        <w:t>1. Утвердить прилагаемые: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709"/>
        <w:jc w:val="both"/>
        <w:rPr/>
      </w:pPr>
      <w:r>
        <w:rPr>
          <w:rFonts w:eastAsia="Calibri" w:cs="Times New Roman" w:ascii="Times New Roman" w:hAnsi="Times New Roman"/>
          <w:sz w:val="20"/>
          <w:szCs w:val="20"/>
        </w:rPr>
        <w:t>1.</w:t>
      </w:r>
      <w:r>
        <w:rPr>
          <w:rFonts w:eastAsia="Calibri" w:cs="Times New Roman" w:ascii="Times New Roman" w:hAnsi="Times New Roman"/>
          <w:color w:val="000000"/>
          <w:sz w:val="20"/>
          <w:szCs w:val="20"/>
        </w:rPr>
        <w:t>1. Положение о муниципальном контроле в сфере благоустройства на территории муниципального образования Залесовский сельсовет Красногвардейского района Оренбургской области согласно приложению № 1;</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709"/>
        <w:jc w:val="both"/>
        <w:rPr/>
      </w:pPr>
      <w:r>
        <w:rPr>
          <w:rFonts w:eastAsia="Calibri" w:cs="Times New Roman" w:ascii="Times New Roman" w:hAnsi="Times New Roman"/>
          <w:color w:val="000000"/>
          <w:sz w:val="20"/>
          <w:szCs w:val="20"/>
        </w:rPr>
        <w:t xml:space="preserve">1.2. Ключевые показатели </w:t>
      </w:r>
      <w:r>
        <w:rPr>
          <w:rFonts w:eastAsia="Calibri" w:cs="Times New Roman" w:ascii="Times New Roman" w:hAnsi="Times New Roman"/>
          <w:sz w:val="20"/>
          <w:szCs w:val="20"/>
        </w:rPr>
        <w:t>муниципального контроля в сфере благоустройства на территории муниципального образования Залесовский сельсовет и их целевые значения, индикативные показатели муниципального контроля в сфере благоустройства на территории муниципального образования Залесовский сельсовет согласно приложению № 2;</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709"/>
        <w:jc w:val="both"/>
        <w:rPr/>
      </w:pPr>
      <w:r>
        <w:rPr>
          <w:rFonts w:eastAsia="Calibri" w:cs="Times New Roman" w:ascii="Times New Roman" w:hAnsi="Times New Roman"/>
          <w:sz w:val="20"/>
          <w:szCs w:val="20"/>
        </w:rPr>
        <w:t>1.3. Перечень индикаторов риска нарушения обязательных требований при осуществлении муниципального контроля в сфере благоустройства на территории муниципального образования Залесовский сельсовет согласно приложению № 3.</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709"/>
        <w:jc w:val="both"/>
        <w:rPr/>
      </w:pPr>
      <w:r>
        <w:rPr>
          <w:rFonts w:eastAsia="Calibri" w:cs="Times New Roman" w:ascii="Times New Roman" w:hAnsi="Times New Roman"/>
          <w:sz w:val="20"/>
          <w:szCs w:val="20"/>
        </w:rPr>
        <w:t>2. Признать утратившим силу решение Совета депутатов муниципального образования Залесовский сельсовет Красногвардейского района Оренбургской области от 29.09.2021 № 12/4 «О муниципальном контроле в сфере благоустройства на территории муниципального образования Залесовский сельсовет Красногвардейского района».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709"/>
        <w:jc w:val="both"/>
        <w:rPr/>
      </w:pPr>
      <w:r>
        <w:rPr>
          <w:rFonts w:cs="Times New Roman" w:ascii="Times New Roman" w:hAnsi="Times New Roman"/>
          <w:sz w:val="20"/>
          <w:szCs w:val="20"/>
        </w:rPr>
        <w:t>3. Установить, что настоящее решение вступает в силу после его опубликования в газете «Залесовский вестник».</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709"/>
        <w:jc w:val="both"/>
        <w:rPr/>
      </w:pPr>
      <w:r>
        <w:rPr>
          <w:rFonts w:eastAsia="Calibri" w:cs="Times New Roman" w:ascii="Times New Roman" w:hAnsi="Times New Roman"/>
          <w:sz w:val="20"/>
          <w:szCs w:val="20"/>
        </w:rPr>
        <w:t xml:space="preserve">4. Настоящее решение подлежит размещению на официальном сайте муниципального образования Залесовский сельсовет Красногвардейского района Оренбургской области в сети «Интернет».  </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709"/>
        <w:jc w:val="both"/>
        <w:rPr/>
      </w:pPr>
      <w:r>
        <w:rPr>
          <w:rFonts w:eastAsia="Calibri" w:cs="Times New Roman" w:ascii="Times New Roman" w:hAnsi="Times New Roman"/>
          <w:sz w:val="20"/>
          <w:szCs w:val="20"/>
        </w:rPr>
        <w:t>5. Контроль за выполнением настоящего решения возложить на постоянную комиссию</w:t>
      </w:r>
      <w:r>
        <w:rPr>
          <w:rFonts w:cs="Times New Roman" w:ascii="Times New Roman" w:hAnsi="Times New Roman"/>
          <w:sz w:val="20"/>
          <w:szCs w:val="20"/>
        </w:rPr>
        <w:t xml:space="preserve"> по вопросам социального развития, правопорядку и статусу депутатов.</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709"/>
        <w:jc w:val="both"/>
        <w:rPr>
          <w:rFonts w:ascii="Times New Roman" w:hAnsi="Times New Roman" w:cs="Times New Roman"/>
          <w:sz w:val="20"/>
          <w:szCs w:val="20"/>
        </w:rPr>
      </w:pPr>
      <w:r>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pPr>
      <w:r>
        <w:rPr>
          <w:rFonts w:eastAsia="Times New Roman" w:cs="Times New Roman" w:ascii="Times New Roman" w:hAnsi="Times New Roman"/>
          <w:sz w:val="20"/>
          <w:szCs w:val="20"/>
        </w:rPr>
        <w:t>Председатель Совета депутатов                                                                                                                               В.А. Быков</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pPr>
      <w:r>
        <w:rPr>
          <w:rFonts w:eastAsia="Times New Roman" w:cs="Times New Roman" w:ascii="Times New Roman" w:hAnsi="Times New Roman"/>
          <w:sz w:val="20"/>
          <w:szCs w:val="20"/>
        </w:rPr>
        <w:t>Глава сельсовета                                                                                                                                                 Н.Ф. Пастухова</w:t>
      </w:r>
    </w:p>
    <w:p>
      <w:pPr>
        <w:pStyle w:val="Normal"/>
        <w:tabs>
          <w:tab w:val="left" w:pos="3360" w:leader="none"/>
        </w:tabs>
        <w:spacing w:lineRule="auto" w:line="240" w:before="0" w:after="0"/>
        <w:jc w:val="right"/>
        <w:rPr>
          <w:rFonts w:ascii="Times New Roman" w:hAnsi="Times New Roman" w:cs="Times New Roman"/>
          <w:sz w:val="20"/>
          <w:szCs w:val="20"/>
        </w:rPr>
      </w:pPr>
      <w:r>
        <w:rPr>
          <w:rFonts w:cs="Times New Roman" w:ascii="Times New Roman" w:hAnsi="Times New Roman"/>
          <w:sz w:val="20"/>
          <w:szCs w:val="20"/>
        </w:rPr>
      </w:r>
    </w:p>
    <w:p>
      <w:pPr>
        <w:pStyle w:val="Normal"/>
        <w:tabs>
          <w:tab w:val="left" w:pos="3360" w:leader="none"/>
        </w:tabs>
        <w:spacing w:lineRule="auto" w:line="240" w:before="0" w:after="0"/>
        <w:jc w:val="right"/>
        <w:rPr/>
      </w:pPr>
      <w:r>
        <w:rPr>
          <w:rFonts w:cs="Times New Roman" w:ascii="Times New Roman" w:hAnsi="Times New Roman"/>
          <w:sz w:val="20"/>
          <w:szCs w:val="20"/>
        </w:rPr>
        <w:t>Приложение № 1</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709"/>
        <w:jc w:val="right"/>
        <w:rPr/>
      </w:pPr>
      <w:r>
        <w:rPr>
          <w:rFonts w:cs="Times New Roman" w:ascii="Times New Roman" w:hAnsi="Times New Roman"/>
          <w:sz w:val="20"/>
          <w:szCs w:val="20"/>
        </w:rPr>
        <w:t>к решению Совета депутатов</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709"/>
        <w:jc w:val="right"/>
        <w:rPr/>
      </w:pPr>
      <w:r>
        <w:rPr>
          <w:rFonts w:cs="Times New Roman" w:ascii="Times New Roman" w:hAnsi="Times New Roman"/>
          <w:sz w:val="20"/>
          <w:szCs w:val="20"/>
        </w:rPr>
        <w:t>муниципального образования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709"/>
        <w:jc w:val="right"/>
        <w:rPr/>
      </w:pPr>
      <w:r>
        <w:rPr>
          <w:rFonts w:cs="Times New Roman" w:ascii="Times New Roman" w:hAnsi="Times New Roman"/>
          <w:sz w:val="20"/>
          <w:szCs w:val="20"/>
        </w:rPr>
        <w:t>Залесовский сельсовет</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709"/>
        <w:jc w:val="right"/>
        <w:rPr/>
      </w:pPr>
      <w:r>
        <w:rPr>
          <w:rFonts w:cs="Times New Roman" w:ascii="Times New Roman" w:hAnsi="Times New Roman"/>
          <w:sz w:val="20"/>
          <w:szCs w:val="20"/>
        </w:rPr>
        <w:t xml:space="preserve">Красногвардейского района </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709"/>
        <w:jc w:val="right"/>
        <w:rPr/>
      </w:pPr>
      <w:r>
        <w:rPr>
          <w:rFonts w:cs="Times New Roman" w:ascii="Times New Roman" w:hAnsi="Times New Roman"/>
          <w:sz w:val="20"/>
          <w:szCs w:val="20"/>
        </w:rPr>
        <w:t>Оренбургской области</w:t>
      </w:r>
    </w:p>
    <w:p>
      <w:pPr>
        <w:pStyle w:val="ConsPlusNormal1"/>
        <w:numPr>
          <w:ilvl w:val="0"/>
          <w:numId w:val="0"/>
        </w:numPr>
        <w:ind w:firstLine="709"/>
        <w:jc w:val="right"/>
        <w:outlineLvl w:val="0"/>
        <w:rPr/>
      </w:pPr>
      <w:bookmarkStart w:id="15" w:name="Par36"/>
      <w:bookmarkEnd w:id="15"/>
      <w:r>
        <w:rPr>
          <w:rFonts w:cs="Times New Roman" w:ascii="Times New Roman" w:hAnsi="Times New Roman"/>
        </w:rPr>
        <w:t>от 02.06.2023 № 26/3</w:t>
      </w:r>
    </w:p>
    <w:p>
      <w:pPr>
        <w:pStyle w:val="ConsPlusNormal1"/>
        <w:numPr>
          <w:ilvl w:val="0"/>
          <w:numId w:val="0"/>
        </w:numPr>
        <w:ind w:firstLine="709"/>
        <w:jc w:val="right"/>
        <w:outlineLvl w:val="0"/>
        <w:rPr>
          <w:rFonts w:ascii="Times New Roman" w:hAnsi="Times New Roman" w:cs="Times New Roman"/>
        </w:rPr>
      </w:pPr>
      <w:r>
        <w:rPr/>
      </w:r>
    </w:p>
    <w:p>
      <w:pPr>
        <w:pStyle w:val="ConsPlusTitle"/>
        <w:jc w:val="center"/>
        <w:rPr/>
      </w:pPr>
      <w:r>
        <w:rPr>
          <w:rFonts w:cs="Times New Roman" w:ascii="Times New Roman" w:hAnsi="Times New Roman"/>
        </w:rPr>
        <w:t>ПОЛОЖЕНИЕ</w:t>
      </w:r>
    </w:p>
    <w:p>
      <w:pPr>
        <w:pStyle w:val="ConsPlusTitle"/>
        <w:jc w:val="center"/>
        <w:rPr/>
      </w:pPr>
      <w:r>
        <w:rPr>
          <w:rFonts w:eastAsia="Calibri" w:cs="Times New Roman" w:ascii="Times New Roman" w:hAnsi="Times New Roman"/>
        </w:rPr>
        <w:t xml:space="preserve">о муниципальном контроле в сфере благоустройства на территории </w:t>
      </w:r>
    </w:p>
    <w:p>
      <w:pPr>
        <w:pStyle w:val="ConsPlusTitle"/>
        <w:jc w:val="center"/>
        <w:rPr/>
      </w:pPr>
      <w:r>
        <w:rPr>
          <w:rFonts w:eastAsia="Calibri" w:cs="Times New Roman" w:ascii="Times New Roman" w:hAnsi="Times New Roman"/>
        </w:rPr>
        <w:t>муниципального образования Залесовский сельсовет</w:t>
      </w:r>
    </w:p>
    <w:p>
      <w:pPr>
        <w:pStyle w:val="ConsPlusTitle"/>
        <w:jc w:val="center"/>
        <w:rPr/>
      </w:pPr>
      <w:r>
        <w:rPr>
          <w:rFonts w:eastAsia="Calibri" w:cs="Times New Roman" w:ascii="Times New Roman" w:hAnsi="Times New Roman"/>
        </w:rPr>
        <w:t>Красногвардейского района Оренбургской области</w:t>
      </w:r>
    </w:p>
    <w:p>
      <w:pPr>
        <w:pStyle w:val="ConsPlusNormal1"/>
        <w:ind w:firstLine="709"/>
        <w:rPr>
          <w:rFonts w:ascii="Times New Roman" w:hAnsi="Times New Roman" w:cs="Times New Roman"/>
        </w:rPr>
      </w:pPr>
      <w:r>
        <w:rPr>
          <w:rFonts w:cs="Times New Roman" w:ascii="Times New Roman" w:hAnsi="Times New Roman"/>
        </w:rPr>
      </w:r>
    </w:p>
    <w:p>
      <w:pPr>
        <w:pStyle w:val="ConsPlusTitle"/>
        <w:numPr>
          <w:ilvl w:val="0"/>
          <w:numId w:val="0"/>
        </w:numPr>
        <w:jc w:val="center"/>
        <w:outlineLvl w:val="1"/>
        <w:rPr/>
      </w:pPr>
      <w:r>
        <w:rPr>
          <w:rFonts w:cs="Times New Roman" w:ascii="Times New Roman" w:hAnsi="Times New Roman"/>
        </w:rPr>
        <w:t>Раздел 1. Общие положения</w:t>
      </w:r>
    </w:p>
    <w:p>
      <w:pPr>
        <w:pStyle w:val="ConsPlusNormal1"/>
        <w:ind w:firstLine="709"/>
        <w:jc w:val="both"/>
        <w:rPr/>
      </w:pPr>
      <w:r>
        <w:rPr>
          <w:rFonts w:cs="Times New Roman" w:ascii="Times New Roman" w:hAnsi="Times New Roman"/>
        </w:rPr>
        <w:t>1. Положение о муниципальном контроле в сфере благоустройства на территории муниципального образования Залесовский сельсовет (далее - Положение) устанавливает порядок организации и осуществления муниципального контроля за соблюдением требований, установленных правилами благоустройства (далее - муниципальный контроль в сфере благоустройства, муниципальный контроль).</w:t>
      </w:r>
    </w:p>
    <w:p>
      <w:pPr>
        <w:pStyle w:val="ConsPlusNormal1"/>
        <w:ind w:firstLine="709"/>
        <w:jc w:val="both"/>
        <w:rPr/>
      </w:pPr>
      <w:r>
        <w:rPr>
          <w:rFonts w:cs="Times New Roman" w:ascii="Times New Roman" w:hAnsi="Times New Roman"/>
        </w:rPr>
        <w:t>2. Предметом муниципального контроля в сфере благоустройства является соблюдение гражданами и организациями Правил благоустройства территории муниципального образования Залесовский сельсовет Красногвардейского района Оренбургской области, утвержденных решением Совета депутатов муниципального образования Залесовский сельсовет Красногвардейского района Оренбургской области от 29.03.2019 № 9/6 (далее - Правила благоустройства), в том числе требований к обеспечению доступности для инвалидов объектов социальной, инженерной и транспортной инфраструктур и предоставляемых услуг.</w:t>
      </w:r>
    </w:p>
    <w:p>
      <w:pPr>
        <w:pStyle w:val="ConsPlusNormal1"/>
        <w:ind w:firstLine="709"/>
        <w:jc w:val="both"/>
        <w:rPr/>
      </w:pPr>
      <w:r>
        <w:rPr>
          <w:rFonts w:cs="Times New Roman" w:ascii="Times New Roman" w:hAnsi="Times New Roman"/>
        </w:rPr>
        <w:t>3. Муниципальный контроль в сфере благоустройства осуществляется Администрацией муниципального образования Залесовский сельсовет (далее - Администрация, орган муниципального контроля, контрольный орган).</w:t>
      </w:r>
    </w:p>
    <w:p>
      <w:pPr>
        <w:pStyle w:val="ConsPlusNormal1"/>
        <w:ind w:firstLine="709"/>
        <w:jc w:val="both"/>
        <w:rPr/>
      </w:pPr>
      <w:r>
        <w:rPr>
          <w:rFonts w:cs="Times New Roman" w:ascii="Times New Roman" w:hAnsi="Times New Roman"/>
        </w:rPr>
        <w:t>4. От имени контрольного органа муниципальный контроль в сфере благоустройства вправе осуществлять следующие должностные лица:</w:t>
      </w:r>
    </w:p>
    <w:p>
      <w:pPr>
        <w:pStyle w:val="ConsPlusNormal1"/>
        <w:ind w:firstLine="709"/>
        <w:jc w:val="both"/>
        <w:rPr/>
      </w:pPr>
      <w:r>
        <w:rPr>
          <w:rFonts w:cs="Times New Roman" w:ascii="Times New Roman" w:hAnsi="Times New Roman"/>
        </w:rPr>
        <w:t>1) руководитель (заместитель руководителя) контрольного органа;</w:t>
      </w:r>
    </w:p>
    <w:p>
      <w:pPr>
        <w:pStyle w:val="ConsPlusNormal1"/>
        <w:ind w:firstLine="709"/>
        <w:jc w:val="both"/>
        <w:rPr/>
      </w:pPr>
      <w:r>
        <w:rPr>
          <w:rFonts w:cs="Times New Roman" w:ascii="Times New Roman" w:hAnsi="Times New Roman"/>
        </w:rPr>
        <w:t>2) должностное лицо контрольного органа, в должностные обязанности которого в соответствии с должностной инструкцией входит осуществление полномочий по муниципальному контролю в сфере благоустройства, в том числе проведение профилактических мероприятий и контрольных мероприятий (далее также - инспектор).</w:t>
      </w:r>
    </w:p>
    <w:p>
      <w:pPr>
        <w:pStyle w:val="ConsPlusNormal1"/>
        <w:ind w:firstLine="709"/>
        <w:jc w:val="both"/>
        <w:rPr/>
      </w:pPr>
      <w:r>
        <w:rPr>
          <w:rFonts w:cs="Times New Roman" w:ascii="Times New Roman" w:hAnsi="Times New Roman"/>
        </w:rPr>
        <w:t>5. Решение о проведении контрольных мероприятий принимается руководителем (заместителем руководителя) контрольного органа.</w:t>
      </w:r>
    </w:p>
    <w:p>
      <w:pPr>
        <w:pStyle w:val="ConsPlusNormal1"/>
        <w:ind w:firstLine="709"/>
        <w:jc w:val="both"/>
        <w:rPr/>
      </w:pPr>
      <w:r>
        <w:rPr>
          <w:rFonts w:cs="Times New Roman" w:ascii="Times New Roman" w:hAnsi="Times New Roman"/>
        </w:rPr>
        <w:t>6. Организация и осуществление муниципального контроля в сфере благоустройства регулируются Федеральным законом от 31 июля 2020 года № 248-ФЗ «О государственном контроле (надзоре) и муниципальном контроле в Российской Федерации» (далее - Закон № 248-ФЗ).</w:t>
      </w:r>
    </w:p>
    <w:p>
      <w:pPr>
        <w:pStyle w:val="ConsPlusNormal1"/>
        <w:ind w:firstLine="709"/>
        <w:jc w:val="both"/>
        <w:rPr/>
      </w:pPr>
      <w:r>
        <w:rPr>
          <w:rFonts w:cs="Times New Roman" w:ascii="Times New Roman" w:hAnsi="Times New Roman"/>
        </w:rPr>
        <w:t>7. Объектами муниципального контроля в сфере благоустройства являются:</w:t>
      </w:r>
    </w:p>
    <w:p>
      <w:pPr>
        <w:pStyle w:val="ConsPlusNormal1"/>
        <w:ind w:firstLine="709"/>
        <w:jc w:val="both"/>
        <w:rPr/>
      </w:pPr>
      <w:r>
        <w:rPr>
          <w:rFonts w:cs="Times New Roman" w:ascii="Times New Roman" w:hAnsi="Times New Roman"/>
        </w:rPr>
        <w:t>1)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pPr>
        <w:pStyle w:val="ConsPlusNormal1"/>
        <w:ind w:firstLine="709"/>
        <w:jc w:val="both"/>
        <w:rPr/>
      </w:pPr>
      <w:r>
        <w:rPr>
          <w:rFonts w:cs="Times New Roman" w:ascii="Times New Roman" w:hAnsi="Times New Roman"/>
        </w:rPr>
        <w:t>2) результаты деятельности граждан и организаций, в том числе продукция (товары), работы и услуги, к которым предъявляются обязательные требования;</w:t>
      </w:r>
    </w:p>
    <w:p>
      <w:pPr>
        <w:pStyle w:val="ConsPlusNormal1"/>
        <w:ind w:firstLine="709"/>
        <w:jc w:val="both"/>
        <w:rPr/>
      </w:pPr>
      <w:r>
        <w:rPr>
          <w:rFonts w:cs="Times New Roman" w:ascii="Times New Roman" w:hAnsi="Times New Roman"/>
        </w:rP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 (далее - производственные объекты).</w:t>
      </w:r>
    </w:p>
    <w:p>
      <w:pPr>
        <w:pStyle w:val="ConsPlusNormal1"/>
        <w:ind w:firstLine="709"/>
        <w:jc w:val="both"/>
        <w:rPr/>
      </w:pPr>
      <w:r>
        <w:rPr>
          <w:rFonts w:cs="Times New Roman" w:ascii="Times New Roman" w:hAnsi="Times New Roman"/>
        </w:rPr>
        <w:t>8. Учет объектов контроля обеспечивается органом контроля в соответствии с Законом № 248-ФЗ, настоящим Положением.</w:t>
      </w:r>
    </w:p>
    <w:p>
      <w:pPr>
        <w:pStyle w:val="ConsPlusNormal1"/>
        <w:ind w:firstLine="709"/>
        <w:jc w:val="both"/>
        <w:rPr/>
      </w:pPr>
      <w:r>
        <w:rPr>
          <w:rFonts w:cs="Times New Roman" w:ascii="Times New Roman" w:hAnsi="Times New Roman"/>
        </w:rPr>
        <w:t>9. При сборе, обработке, анализе и учете сведений об объектах муниципального контроля для целей их учета орган контроля использует информацию, представляемую ей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pPr>
        <w:pStyle w:val="ConsPlusNormal1"/>
        <w:ind w:firstLine="709"/>
        <w:jc w:val="both"/>
        <w:rPr/>
      </w:pPr>
      <w:bookmarkStart w:id="16" w:name="Par56"/>
      <w:bookmarkEnd w:id="16"/>
      <w:r>
        <w:rPr>
          <w:rFonts w:cs="Times New Roman" w:ascii="Times New Roman" w:hAnsi="Times New Roman"/>
        </w:rPr>
        <w:t>10. С учетом требований части 7 статьи 22 и части 2 статьи 61 Закона № 248-ФЗ система оценки и управления рисками причинения вреда (ущерба) охраняемым законом ценностям при осуществлении муниципального контроля в сфере благоустройства не применяется. Муниципальный контроль в сфере благоустройства осуществляется без проведения плановых контрольных мероприятий.</w:t>
      </w:r>
    </w:p>
    <w:p>
      <w:pPr>
        <w:pStyle w:val="ConsPlusTitle"/>
        <w:numPr>
          <w:ilvl w:val="0"/>
          <w:numId w:val="0"/>
        </w:numPr>
        <w:ind w:firstLine="709"/>
        <w:jc w:val="center"/>
        <w:outlineLvl w:val="1"/>
        <w:rPr>
          <w:rFonts w:ascii="Times New Roman" w:hAnsi="Times New Roman" w:cs="Times New Roman"/>
        </w:rPr>
      </w:pPr>
      <w:r>
        <w:rPr>
          <w:rFonts w:cs="Times New Roman" w:ascii="Times New Roman" w:hAnsi="Times New Roman"/>
        </w:rPr>
      </w:r>
    </w:p>
    <w:p>
      <w:pPr>
        <w:pStyle w:val="ConsPlusTitle"/>
        <w:numPr>
          <w:ilvl w:val="0"/>
          <w:numId w:val="0"/>
        </w:numPr>
        <w:ind w:firstLine="709"/>
        <w:jc w:val="center"/>
        <w:outlineLvl w:val="1"/>
        <w:rPr/>
      </w:pPr>
      <w:r>
        <w:rPr>
          <w:rFonts w:cs="Times New Roman" w:ascii="Times New Roman" w:hAnsi="Times New Roman"/>
        </w:rPr>
        <w:t xml:space="preserve">Раздел 2. Профилактика рисков причинения вреда (ущерба) охраняемым законом ценностям </w:t>
      </w:r>
    </w:p>
    <w:p>
      <w:pPr>
        <w:pStyle w:val="ConsPlusTitle"/>
        <w:numPr>
          <w:ilvl w:val="0"/>
          <w:numId w:val="0"/>
        </w:numPr>
        <w:ind w:firstLine="709"/>
        <w:jc w:val="center"/>
        <w:outlineLvl w:val="2"/>
        <w:rPr/>
      </w:pPr>
      <w:r>
        <w:rPr>
          <w:rFonts w:cs="Times New Roman" w:ascii="Times New Roman" w:hAnsi="Times New Roman"/>
        </w:rPr>
        <w:t xml:space="preserve">Глава 1. Организация профилактики нарушения обязательных требований </w:t>
      </w:r>
    </w:p>
    <w:p>
      <w:pPr>
        <w:pStyle w:val="ConsPlusNormal1"/>
        <w:ind w:firstLine="709"/>
        <w:jc w:val="both"/>
        <w:rPr/>
      </w:pPr>
      <w:r>
        <w:rPr>
          <w:rFonts w:cs="Times New Roman" w:ascii="Times New Roman" w:hAnsi="Times New Roman"/>
        </w:rPr>
        <w:t>11. Профилактика нарушения обязательных требований направлена на предупреждение нарушений обязательных требований контролируемыми лицами и достижение следующих основных целей:</w:t>
      </w:r>
    </w:p>
    <w:p>
      <w:pPr>
        <w:pStyle w:val="ConsPlusNormal1"/>
        <w:ind w:firstLine="709"/>
        <w:jc w:val="both"/>
        <w:rPr/>
      </w:pPr>
      <w:r>
        <w:rPr>
          <w:rFonts w:cs="Times New Roman" w:ascii="Times New Roman" w:hAnsi="Times New Roman"/>
        </w:rPr>
        <w:t>- стимулирование добросовестного соблюдения обязательных требований контролируемыми лицами;</w:t>
      </w:r>
    </w:p>
    <w:p>
      <w:pPr>
        <w:pStyle w:val="ConsPlusNormal1"/>
        <w:ind w:firstLine="709"/>
        <w:jc w:val="both"/>
        <w:rPr/>
      </w:pPr>
      <w:r>
        <w:rPr>
          <w:rFonts w:cs="Times New Roman" w:ascii="Times New Roman" w:hAnsi="Times New Roman"/>
        </w:rPr>
        <w:t>-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pPr>
        <w:pStyle w:val="ConsPlusNormal1"/>
        <w:ind w:firstLine="709"/>
        <w:jc w:val="both"/>
        <w:rPr/>
      </w:pPr>
      <w:r>
        <w:rPr>
          <w:rFonts w:cs="Times New Roman" w:ascii="Times New Roman" w:hAnsi="Times New Roman"/>
        </w:rPr>
        <w:t>- создание условий для доведения обязательных требований до контролируемых лиц, повышение информированности о способах их соблюдения.</w:t>
      </w:r>
    </w:p>
    <w:p>
      <w:pPr>
        <w:pStyle w:val="ConsPlusNormal1"/>
        <w:ind w:firstLine="709"/>
        <w:jc w:val="both"/>
        <w:rPr/>
      </w:pPr>
      <w:r>
        <w:rPr>
          <w:rFonts w:cs="Times New Roman" w:ascii="Times New Roman" w:hAnsi="Times New Roman"/>
        </w:rPr>
        <w:t>12. Профилактика нарушения обязательных требований осуществляется в соответствии с Программой профилактики рисков причинения вреда (ущерба) охраняемым законом ценностям (далее - программа профилактики).</w:t>
      </w:r>
    </w:p>
    <w:p>
      <w:pPr>
        <w:pStyle w:val="ConsPlusNormal1"/>
        <w:ind w:firstLine="709"/>
        <w:jc w:val="both"/>
        <w:rPr/>
      </w:pPr>
      <w:r>
        <w:rPr>
          <w:rFonts w:cs="Times New Roman" w:ascii="Times New Roman" w:hAnsi="Times New Roman"/>
        </w:rPr>
        <w:t>13. Программа профилактики утверждается ежегодно в срок до 20 декабря года, предшествующего году ее реализации, и состоит из следующих разделов:</w:t>
      </w:r>
    </w:p>
    <w:p>
      <w:pPr>
        <w:pStyle w:val="ConsPlusNormal1"/>
        <w:ind w:firstLine="709"/>
        <w:jc w:val="both"/>
        <w:rPr/>
      </w:pPr>
      <w:r>
        <w:rPr>
          <w:rFonts w:cs="Times New Roman" w:ascii="Times New Roman" w:hAnsi="Times New Roman"/>
        </w:rPr>
        <w:t>1) анализ текущего состояния осуществления муниципального контроля в сфере благоустройства, описание текущего уровня развития профилактической деятельности органа контроля, характеристику проблем, на решение которых направлена программа профилактики;</w:t>
      </w:r>
    </w:p>
    <w:p>
      <w:pPr>
        <w:pStyle w:val="ConsPlusNormal1"/>
        <w:ind w:firstLine="709"/>
        <w:jc w:val="both"/>
        <w:rPr/>
      </w:pPr>
      <w:r>
        <w:rPr>
          <w:rFonts w:cs="Times New Roman" w:ascii="Times New Roman" w:hAnsi="Times New Roman"/>
        </w:rPr>
        <w:t>2) цели и задачи реализации программы профилактики;</w:t>
      </w:r>
    </w:p>
    <w:p>
      <w:pPr>
        <w:pStyle w:val="ConsPlusNormal1"/>
        <w:ind w:firstLine="709"/>
        <w:jc w:val="both"/>
        <w:rPr/>
      </w:pPr>
      <w:r>
        <w:rPr>
          <w:rFonts w:cs="Times New Roman" w:ascii="Times New Roman" w:hAnsi="Times New Roman"/>
        </w:rPr>
        <w:t>3) перечень профилактических мероприятий, сроки (периодичность) их проведения;</w:t>
      </w:r>
    </w:p>
    <w:p>
      <w:pPr>
        <w:pStyle w:val="ConsPlusNormal1"/>
        <w:ind w:firstLine="709"/>
        <w:jc w:val="both"/>
        <w:rPr/>
      </w:pPr>
      <w:r>
        <w:rPr>
          <w:rFonts w:cs="Times New Roman" w:ascii="Times New Roman" w:hAnsi="Times New Roman"/>
        </w:rPr>
        <w:t>4) показатели результативности и эффективности программы профилактики.</w:t>
      </w:r>
    </w:p>
    <w:p>
      <w:pPr>
        <w:pStyle w:val="ConsPlusNormal1"/>
        <w:ind w:firstLine="709"/>
        <w:jc w:val="both"/>
        <w:rPr/>
      </w:pPr>
      <w:r>
        <w:rPr>
          <w:rFonts w:cs="Times New Roman" w:ascii="Times New Roman" w:hAnsi="Times New Roman"/>
        </w:rPr>
        <w:t>14. Разработка и утверждение программы профилактики осуществляется органом контроля в порядке, утвержденном Правительством Российской Федерации.</w:t>
      </w:r>
    </w:p>
    <w:p>
      <w:pPr>
        <w:pStyle w:val="ConsPlusNormal1"/>
        <w:ind w:firstLine="709"/>
        <w:jc w:val="both"/>
        <w:rPr/>
      </w:pPr>
      <w:r>
        <w:rPr>
          <w:rFonts w:cs="Times New Roman" w:ascii="Times New Roman" w:hAnsi="Times New Roman"/>
        </w:rPr>
        <w:t>15. Утвержденная программа профилактики размещается на официальном сайте органа контроля.</w:t>
      </w:r>
    </w:p>
    <w:p>
      <w:pPr>
        <w:pStyle w:val="ConsPlusNormal1"/>
        <w:ind w:firstLine="709"/>
        <w:jc w:val="both"/>
        <w:rPr/>
      </w:pPr>
      <w:r>
        <w:rPr>
          <w:rFonts w:cs="Times New Roman" w:ascii="Times New Roman" w:hAnsi="Times New Roman"/>
        </w:rPr>
        <w:t>16. Профилактические мероприятия, предусмотренные программой профилактики, обязательны для проведения органом контроля.</w:t>
      </w:r>
    </w:p>
    <w:p>
      <w:pPr>
        <w:pStyle w:val="ConsPlusNormal1"/>
        <w:ind w:firstLine="709"/>
        <w:jc w:val="both"/>
        <w:rPr/>
      </w:pPr>
      <w:r>
        <w:rPr>
          <w:rFonts w:cs="Times New Roman" w:ascii="Times New Roman" w:hAnsi="Times New Roman"/>
        </w:rPr>
        <w:t>17. При осуществлении муниципального контроля в сфере благоустройства могут проводиться следующие виды профилактических мероприятий:</w:t>
      </w:r>
    </w:p>
    <w:p>
      <w:pPr>
        <w:pStyle w:val="ConsPlusNormal1"/>
        <w:ind w:firstLine="709"/>
        <w:jc w:val="both"/>
        <w:rPr/>
      </w:pPr>
      <w:r>
        <w:rPr>
          <w:rFonts w:cs="Times New Roman" w:ascii="Times New Roman" w:hAnsi="Times New Roman"/>
        </w:rPr>
        <w:t>1) информирование;</w:t>
      </w:r>
    </w:p>
    <w:p>
      <w:pPr>
        <w:pStyle w:val="ConsPlusNormal1"/>
        <w:ind w:firstLine="709"/>
        <w:jc w:val="both"/>
        <w:rPr/>
      </w:pPr>
      <w:r>
        <w:rPr>
          <w:rFonts w:cs="Times New Roman" w:ascii="Times New Roman" w:hAnsi="Times New Roman"/>
        </w:rPr>
        <w:t>2) объявление предостережения о недопустимости нарушений обязательных требований (далее - предостережение);</w:t>
      </w:r>
    </w:p>
    <w:p>
      <w:pPr>
        <w:pStyle w:val="ConsPlusNormal1"/>
        <w:ind w:firstLine="709"/>
        <w:jc w:val="both"/>
        <w:rPr/>
      </w:pPr>
      <w:r>
        <w:rPr>
          <w:rFonts w:cs="Times New Roman" w:ascii="Times New Roman" w:hAnsi="Times New Roman"/>
        </w:rPr>
        <w:t>3) консультирование.</w:t>
      </w:r>
    </w:p>
    <w:p>
      <w:pPr>
        <w:pStyle w:val="ConsPlusTitle"/>
        <w:numPr>
          <w:ilvl w:val="0"/>
          <w:numId w:val="0"/>
        </w:numPr>
        <w:jc w:val="center"/>
        <w:outlineLvl w:val="2"/>
        <w:rPr/>
      </w:pPr>
      <w:r>
        <w:rPr>
          <w:rFonts w:cs="Times New Roman" w:ascii="Times New Roman" w:hAnsi="Times New Roman"/>
        </w:rPr>
        <w:t>Глава 2. Информирование</w:t>
      </w:r>
    </w:p>
    <w:p>
      <w:pPr>
        <w:pStyle w:val="ConsPlusNormal1"/>
        <w:ind w:firstLine="709"/>
        <w:jc w:val="both"/>
        <w:rPr/>
      </w:pPr>
      <w:r>
        <w:rPr>
          <w:rFonts w:cs="Times New Roman" w:ascii="Times New Roman" w:hAnsi="Times New Roman"/>
        </w:rPr>
        <w:t>18. Орган контроля осуществляет информирование контролируемых лиц и иных заинтересованных лиц по вопросам соблюдения обязательных требований.</w:t>
      </w:r>
    </w:p>
    <w:p>
      <w:pPr>
        <w:pStyle w:val="ConsPlusNormal1"/>
        <w:ind w:firstLine="709"/>
        <w:jc w:val="both"/>
        <w:rPr/>
      </w:pPr>
      <w:r>
        <w:rPr>
          <w:rFonts w:cs="Times New Roman" w:ascii="Times New Roman" w:hAnsi="Times New Roman"/>
        </w:rPr>
        <w:t>19. Информирование осуществляется посредством размещения соответствующих сведений на официальном сайте органа контроля,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pPr>
        <w:pStyle w:val="ConsPlusNormal1"/>
        <w:ind w:firstLine="709"/>
        <w:jc w:val="both"/>
        <w:rPr/>
      </w:pPr>
      <w:r>
        <w:rPr>
          <w:rFonts w:cs="Times New Roman" w:ascii="Times New Roman" w:hAnsi="Times New Roman"/>
        </w:rPr>
        <w:t>20. Орган контроля размещает и поддерживает в актуальном состоянии на своем официальном сайте:</w:t>
      </w:r>
    </w:p>
    <w:p>
      <w:pPr>
        <w:pStyle w:val="ConsPlusNormal1"/>
        <w:ind w:firstLine="709"/>
        <w:jc w:val="both"/>
        <w:rPr/>
      </w:pPr>
      <w:r>
        <w:rPr>
          <w:rFonts w:cs="Times New Roman" w:ascii="Times New Roman" w:hAnsi="Times New Roman"/>
        </w:rPr>
        <w:t>1) тексты нормативных правовых актов, регулирующих осуществление муниципального контроля в сфере благоустройства;</w:t>
      </w:r>
    </w:p>
    <w:p>
      <w:pPr>
        <w:pStyle w:val="ConsPlusNormal1"/>
        <w:ind w:firstLine="709"/>
        <w:jc w:val="both"/>
        <w:rPr/>
      </w:pPr>
      <w:r>
        <w:rPr>
          <w:rFonts w:cs="Times New Roman" w:ascii="Times New Roman" w:hAnsi="Times New Roman"/>
        </w:rPr>
        <w:t>2) сведения об изменениях, внесенных в нормативные правовые акты, регулирующие осуществление муниципального контроля в сфере благоустройства, о сроках и порядке их вступления в силу;</w:t>
      </w:r>
    </w:p>
    <w:p>
      <w:pPr>
        <w:pStyle w:val="ConsPlusNormal1"/>
        <w:ind w:firstLine="709"/>
        <w:jc w:val="both"/>
        <w:rPr/>
      </w:pPr>
      <w:r>
        <w:rPr>
          <w:rFonts w:cs="Times New Roman" w:ascii="Times New Roman" w:hAnsi="Times New Roman"/>
        </w:rPr>
        <w:t>3)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муниципального контроля в сфере благоустройства, а также информацию о мерах ответственности, применяемых при нарушении обязательных требований, с текстами в действующей редакции;</w:t>
      </w:r>
    </w:p>
    <w:p>
      <w:pPr>
        <w:pStyle w:val="ConsPlusNormal1"/>
        <w:ind w:firstLine="709"/>
        <w:jc w:val="both"/>
        <w:rPr/>
      </w:pPr>
      <w:r>
        <w:rPr>
          <w:rFonts w:cs="Times New Roman" w:ascii="Times New Roman" w:hAnsi="Times New Roman"/>
        </w:rPr>
        <w:t>4) руководства по соблюдению обязательных требований, разработанные и утвержденные в соответствии с Федеральным законом от 31.07.2020 № 247-ФЗ «Об обязательных требованиях в Российской Федерации»;</w:t>
      </w:r>
    </w:p>
    <w:p>
      <w:pPr>
        <w:pStyle w:val="ConsPlusNormal1"/>
        <w:ind w:firstLine="709"/>
        <w:jc w:val="both"/>
        <w:rPr/>
      </w:pPr>
      <w:r>
        <w:rPr>
          <w:rFonts w:cs="Times New Roman" w:ascii="Times New Roman" w:hAnsi="Times New Roman"/>
        </w:rPr>
        <w:t>5) программу профилактики рисков причинения вреда;</w:t>
      </w:r>
    </w:p>
    <w:p>
      <w:pPr>
        <w:pStyle w:val="ConsPlusNormal1"/>
        <w:ind w:firstLine="709"/>
        <w:jc w:val="both"/>
        <w:rPr/>
      </w:pPr>
      <w:r>
        <w:rPr>
          <w:rFonts w:cs="Times New Roman" w:ascii="Times New Roman" w:hAnsi="Times New Roman"/>
        </w:rPr>
        <w:t>6) исчерпывающий перечень сведений, которые могут запрашиваться контрольным органом у контролируемого лица;</w:t>
      </w:r>
    </w:p>
    <w:p>
      <w:pPr>
        <w:pStyle w:val="ConsPlusNormal1"/>
        <w:ind w:firstLine="709"/>
        <w:jc w:val="both"/>
        <w:rPr/>
      </w:pPr>
      <w:r>
        <w:rPr>
          <w:rFonts w:cs="Times New Roman" w:ascii="Times New Roman" w:hAnsi="Times New Roman"/>
        </w:rPr>
        <w:t>7) сведения о способах получения консультаций по вопросам соблюдения обязательных требований;</w:t>
      </w:r>
    </w:p>
    <w:p>
      <w:pPr>
        <w:pStyle w:val="ConsPlusNormal1"/>
        <w:ind w:firstLine="709"/>
        <w:jc w:val="both"/>
        <w:rPr/>
      </w:pPr>
      <w:r>
        <w:rPr>
          <w:rFonts w:cs="Times New Roman" w:ascii="Times New Roman" w:hAnsi="Times New Roman"/>
        </w:rPr>
        <w:t>8) сведения о порядке досудебного обжалования решений контрольного органа, действий (бездействия) его должностных лиц;</w:t>
      </w:r>
    </w:p>
    <w:p>
      <w:pPr>
        <w:pStyle w:val="ConsPlusNormal1"/>
        <w:ind w:firstLine="709"/>
        <w:jc w:val="both"/>
        <w:rPr/>
      </w:pPr>
      <w:r>
        <w:rPr>
          <w:rFonts w:cs="Times New Roman" w:ascii="Times New Roman" w:hAnsi="Times New Roman"/>
        </w:rPr>
        <w:t>9) доклады о муниципальном контроле в сфере благоустройства;</w:t>
      </w:r>
    </w:p>
    <w:p>
      <w:pPr>
        <w:pStyle w:val="ConsPlusNormal1"/>
        <w:ind w:firstLine="709"/>
        <w:jc w:val="both"/>
        <w:rPr/>
      </w:pPr>
      <w:r>
        <w:rPr>
          <w:rFonts w:cs="Times New Roman" w:ascii="Times New Roman" w:hAnsi="Times New Roman"/>
        </w:rPr>
        <w:t>10)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p>
      <w:pPr>
        <w:pStyle w:val="ConsPlusTitle"/>
        <w:numPr>
          <w:ilvl w:val="0"/>
          <w:numId w:val="0"/>
        </w:numPr>
        <w:jc w:val="center"/>
        <w:outlineLvl w:val="2"/>
        <w:rPr>
          <w:rFonts w:ascii="Times New Roman" w:hAnsi="Times New Roman" w:cs="Times New Roman"/>
        </w:rPr>
      </w:pPr>
      <w:r>
        <w:rPr>
          <w:rFonts w:cs="Times New Roman" w:ascii="Times New Roman" w:hAnsi="Times New Roman"/>
        </w:rPr>
      </w:r>
    </w:p>
    <w:p>
      <w:pPr>
        <w:pStyle w:val="ConsPlusTitle"/>
        <w:numPr>
          <w:ilvl w:val="0"/>
          <w:numId w:val="0"/>
        </w:numPr>
        <w:jc w:val="center"/>
        <w:outlineLvl w:val="2"/>
        <w:rPr/>
      </w:pPr>
      <w:r>
        <w:rPr>
          <w:rFonts w:cs="Times New Roman" w:ascii="Times New Roman" w:hAnsi="Times New Roman"/>
        </w:rPr>
        <w:t>Глава 3. Объявление предостережения</w:t>
      </w:r>
    </w:p>
    <w:p>
      <w:pPr>
        <w:pStyle w:val="ConsPlusNormal1"/>
        <w:ind w:firstLine="709"/>
        <w:jc w:val="both"/>
        <w:rPr/>
      </w:pPr>
      <w:r>
        <w:rPr>
          <w:rFonts w:cs="Times New Roman" w:ascii="Times New Roman" w:hAnsi="Times New Roman"/>
        </w:rPr>
        <w:t>21. 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предостережение и предлагает принять меры по обеспечению соблюдения обязательных требований.</w:t>
      </w:r>
    </w:p>
    <w:p>
      <w:pPr>
        <w:pStyle w:val="ConsPlusNormal1"/>
        <w:ind w:firstLine="709"/>
        <w:jc w:val="both"/>
        <w:rPr/>
      </w:pPr>
      <w:r>
        <w:rPr>
          <w:rFonts w:cs="Times New Roman" w:ascii="Times New Roman" w:hAnsi="Times New Roman"/>
        </w:rPr>
        <w:t>Предостережение объявляется и направляется контролируемому лицу в порядке, предусмотренном статьей 21 Закона № 248-ФЗ,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w:t>
      </w:r>
    </w:p>
    <w:p>
      <w:pPr>
        <w:pStyle w:val="ConsPlusNormal1"/>
        <w:ind w:firstLine="709"/>
        <w:jc w:val="both"/>
        <w:rPr/>
      </w:pPr>
      <w:r>
        <w:rPr>
          <w:rFonts w:cs="Times New Roman" w:ascii="Times New Roman" w:hAnsi="Times New Roman"/>
        </w:rPr>
        <w:t>22. Контролируемое лицо вправе после получения предостережения течение 30 дней со дня его получения подать в контрольный орган возражение в отношении указанного предостережения, содержащее следующие сведения:</w:t>
      </w:r>
    </w:p>
    <w:p>
      <w:pPr>
        <w:pStyle w:val="ConsPlusNormal1"/>
        <w:ind w:firstLine="709"/>
        <w:jc w:val="both"/>
        <w:rPr/>
      </w:pPr>
      <w:r>
        <w:rPr>
          <w:rFonts w:cs="Times New Roman" w:ascii="Times New Roman" w:hAnsi="Times New Roman"/>
        </w:rPr>
        <w:t>1) наименование контрольного органа, в который направляется возражение;</w:t>
      </w:r>
    </w:p>
    <w:p>
      <w:pPr>
        <w:pStyle w:val="ConsPlusNormal1"/>
        <w:ind w:firstLine="709"/>
        <w:jc w:val="both"/>
        <w:rPr/>
      </w:pPr>
      <w:r>
        <w:rPr>
          <w:rFonts w:cs="Times New Roman" w:ascii="Times New Roman" w:hAnsi="Times New Roman"/>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pPr>
        <w:pStyle w:val="ConsPlusNormal1"/>
        <w:ind w:firstLine="709"/>
        <w:jc w:val="both"/>
        <w:rPr/>
      </w:pPr>
      <w:r>
        <w:rPr>
          <w:rFonts w:cs="Times New Roman" w:ascii="Times New Roman" w:hAnsi="Times New Roman"/>
        </w:rPr>
        <w:t>3) дату и номер предостережения;</w:t>
      </w:r>
    </w:p>
    <w:p>
      <w:pPr>
        <w:pStyle w:val="ConsPlusNormal1"/>
        <w:ind w:firstLine="709"/>
        <w:jc w:val="both"/>
        <w:rPr/>
      </w:pPr>
      <w:r>
        <w:rPr>
          <w:rFonts w:cs="Times New Roman" w:ascii="Times New Roman" w:hAnsi="Times New Roman"/>
        </w:rPr>
        <w:t>4) доводы, на основании которых контролируемое лицо не согласно с объявленным предостережением;</w:t>
      </w:r>
    </w:p>
    <w:p>
      <w:pPr>
        <w:pStyle w:val="ConsPlusNormal1"/>
        <w:ind w:firstLine="709"/>
        <w:jc w:val="both"/>
        <w:rPr/>
      </w:pPr>
      <w:r>
        <w:rPr>
          <w:rFonts w:cs="Times New Roman" w:ascii="Times New Roman" w:hAnsi="Times New Roman"/>
        </w:rPr>
        <w:t>5) дату получения предостережения контролируемым лицом;</w:t>
      </w:r>
    </w:p>
    <w:p>
      <w:pPr>
        <w:pStyle w:val="ConsPlusNormal1"/>
        <w:ind w:firstLine="709"/>
        <w:jc w:val="both"/>
        <w:rPr/>
      </w:pPr>
      <w:r>
        <w:rPr>
          <w:rFonts w:cs="Times New Roman" w:ascii="Times New Roman" w:hAnsi="Times New Roman"/>
        </w:rPr>
        <w:t>6) обоснование позиции в отношении указанных в предостережении готовящихся или возможных действиях (бездействии), которые приводят или могут привести к нарушению обязательных требований, при необходимости с приложением документов либо их заверенных копий;</w:t>
      </w:r>
    </w:p>
    <w:p>
      <w:pPr>
        <w:pStyle w:val="ConsPlusNormal1"/>
        <w:ind w:firstLine="709"/>
        <w:jc w:val="both"/>
        <w:rPr/>
      </w:pPr>
      <w:r>
        <w:rPr>
          <w:rFonts w:cs="Times New Roman" w:ascii="Times New Roman" w:hAnsi="Times New Roman"/>
        </w:rPr>
        <w:t>7) личную подпись и дату.</w:t>
      </w:r>
    </w:p>
    <w:p>
      <w:pPr>
        <w:pStyle w:val="ConsPlusNormal1"/>
        <w:ind w:firstLine="709"/>
        <w:jc w:val="both"/>
        <w:rPr/>
      </w:pPr>
      <w:r>
        <w:rPr>
          <w:rFonts w:cs="Times New Roman" w:ascii="Times New Roman" w:hAnsi="Times New Roman"/>
        </w:rPr>
        <w:t>23. Возражение направляется контролируемым лицом на бумажном носителе почтовым отправлением либо в форме электронного документа, подписанного электронной подписью, в порядке, определенном законодательством Российской Федерации, на указанный в предостережении адрес электронной почты.</w:t>
      </w:r>
    </w:p>
    <w:p>
      <w:pPr>
        <w:pStyle w:val="ConsPlusNormal1"/>
        <w:ind w:firstLine="709"/>
        <w:jc w:val="both"/>
        <w:rPr/>
      </w:pPr>
      <w:r>
        <w:rPr>
          <w:rFonts w:cs="Times New Roman" w:ascii="Times New Roman" w:hAnsi="Times New Roman"/>
        </w:rPr>
        <w:t>24. Контрольный орган в течение 20 календарных дней со дня регистрации возражения:</w:t>
      </w:r>
    </w:p>
    <w:p>
      <w:pPr>
        <w:pStyle w:val="ConsPlusNormal1"/>
        <w:ind w:firstLine="709"/>
        <w:jc w:val="both"/>
        <w:rPr/>
      </w:pPr>
      <w:r>
        <w:rPr>
          <w:rFonts w:cs="Times New Roman" w:ascii="Times New Roman" w:hAnsi="Times New Roman"/>
        </w:rPr>
        <w:t>1) обеспечивают объективное, всестороннее и своевременное рассмотрение возражения, в случае необходимости - с участием контролируемого лица, направившего возражение, или его уполномоченного представителя;</w:t>
      </w:r>
    </w:p>
    <w:p>
      <w:pPr>
        <w:pStyle w:val="ConsPlusNormal1"/>
        <w:ind w:firstLine="709"/>
        <w:jc w:val="both"/>
        <w:rPr/>
      </w:pPr>
      <w:r>
        <w:rPr>
          <w:rFonts w:cs="Times New Roman" w:ascii="Times New Roman" w:hAnsi="Times New Roman"/>
        </w:rPr>
        <w:t>2) при необходимости запрашивают документы и материалы в других государственных органах, органах местного самоуправления и у иных лиц;</w:t>
      </w:r>
    </w:p>
    <w:p>
      <w:pPr>
        <w:pStyle w:val="ConsPlusNormal1"/>
        <w:ind w:firstLine="709"/>
        <w:jc w:val="both"/>
        <w:rPr/>
      </w:pPr>
      <w:r>
        <w:rPr>
          <w:rFonts w:cs="Times New Roman" w:ascii="Times New Roman" w:hAnsi="Times New Roman"/>
        </w:rPr>
        <w:t>3) по результатам рассмотрения возражения принимают меры, направленные на восстановление или защиту нарушенных прав и законных интересов контролируемого лица;</w:t>
      </w:r>
    </w:p>
    <w:p>
      <w:pPr>
        <w:pStyle w:val="ConsPlusNormal1"/>
        <w:ind w:firstLine="709"/>
        <w:jc w:val="both"/>
        <w:rPr/>
      </w:pPr>
      <w:r>
        <w:rPr>
          <w:rFonts w:cs="Times New Roman" w:ascii="Times New Roman" w:hAnsi="Times New Roman"/>
        </w:rPr>
        <w:t>4) направляют письменный ответ по существу поставленных в возражении вопросов.</w:t>
      </w:r>
    </w:p>
    <w:p>
      <w:pPr>
        <w:pStyle w:val="ConsPlusNormal1"/>
        <w:ind w:firstLine="709"/>
        <w:jc w:val="both"/>
        <w:rPr/>
      </w:pPr>
      <w:r>
        <w:rPr>
          <w:rFonts w:cs="Times New Roman" w:ascii="Times New Roman" w:hAnsi="Times New Roman"/>
        </w:rPr>
        <w:t>Повторно направленные возражения по тем же основаниям контрольным органом не рассматриваются.</w:t>
      </w:r>
    </w:p>
    <w:p>
      <w:pPr>
        <w:pStyle w:val="ConsPlusNormal1"/>
        <w:ind w:firstLine="709"/>
        <w:jc w:val="both"/>
        <w:rPr/>
      </w:pPr>
      <w:r>
        <w:rPr>
          <w:rFonts w:cs="Times New Roman" w:ascii="Times New Roman" w:hAnsi="Times New Roman"/>
        </w:rPr>
        <w:t>25. По результатам рассмотрения возражения контрольный орган принимает одно из следующих решений:</w:t>
      </w:r>
    </w:p>
    <w:p>
      <w:pPr>
        <w:pStyle w:val="ConsPlusNormal1"/>
        <w:ind w:firstLine="709"/>
        <w:jc w:val="both"/>
        <w:rPr/>
      </w:pPr>
      <w:r>
        <w:rPr>
          <w:rFonts w:cs="Times New Roman" w:ascii="Times New Roman" w:hAnsi="Times New Roman"/>
        </w:rPr>
        <w:t>1) удовлетворяет возражение в форме отмены объявленного предостережения;</w:t>
      </w:r>
    </w:p>
    <w:p>
      <w:pPr>
        <w:pStyle w:val="ConsPlusNormal1"/>
        <w:ind w:firstLine="709"/>
        <w:jc w:val="both"/>
        <w:rPr/>
      </w:pPr>
      <w:r>
        <w:rPr>
          <w:rFonts w:cs="Times New Roman" w:ascii="Times New Roman" w:hAnsi="Times New Roman"/>
        </w:rPr>
        <w:t>2) отказывает в удовлетворении возражения.</w:t>
      </w:r>
    </w:p>
    <w:p>
      <w:pPr>
        <w:pStyle w:val="ConsPlusNormal1"/>
        <w:ind w:firstLine="709"/>
        <w:jc w:val="both"/>
        <w:rPr/>
      </w:pPr>
      <w:r>
        <w:rPr>
          <w:rFonts w:cs="Times New Roman" w:ascii="Times New Roman" w:hAnsi="Times New Roman"/>
        </w:rPr>
        <w:t>Мотивированный ответ о результатах рассмотрения возражения контрольный орган направляет контролируемому лицу, подавшему возражение, не позднее дня, следующего за днем принятия решения, в письменной форме и по его желанию в электронной форме.</w:t>
      </w:r>
    </w:p>
    <w:p>
      <w:pPr>
        <w:pStyle w:val="ConsPlusNormal1"/>
        <w:ind w:firstLine="709"/>
        <w:jc w:val="both"/>
        <w:rPr/>
      </w:pPr>
      <w:r>
        <w:rPr>
          <w:rFonts w:cs="Times New Roman" w:ascii="Times New Roman" w:hAnsi="Times New Roman"/>
        </w:rPr>
        <w:t>26. Орган контроля осуществляет учет объявленных ими предостережений и использует соответствующие данные для проведения иных профилактических мероприятий и контрольных мероприятий.</w:t>
      </w:r>
    </w:p>
    <w:p>
      <w:pPr>
        <w:pStyle w:val="ConsPlusTitle"/>
        <w:numPr>
          <w:ilvl w:val="0"/>
          <w:numId w:val="0"/>
        </w:numPr>
        <w:jc w:val="center"/>
        <w:outlineLvl w:val="2"/>
        <w:rPr/>
      </w:pPr>
      <w:r>
        <w:rPr>
          <w:rFonts w:cs="Times New Roman" w:ascii="Times New Roman" w:hAnsi="Times New Roman"/>
        </w:rPr>
        <w:t>Глава 4. Консультирование</w:t>
      </w:r>
    </w:p>
    <w:p>
      <w:pPr>
        <w:pStyle w:val="ConsPlusNormal1"/>
        <w:ind w:firstLine="709"/>
        <w:jc w:val="both"/>
        <w:rPr/>
      </w:pPr>
      <w:r>
        <w:rPr>
          <w:rFonts w:cs="Times New Roman" w:ascii="Times New Roman" w:hAnsi="Times New Roman"/>
        </w:rPr>
        <w:t>27. Консультирование по обращениям контролируемых лиц и их представителей осуществляют инспекторы.</w:t>
      </w:r>
    </w:p>
    <w:p>
      <w:pPr>
        <w:pStyle w:val="ConsPlusNormal1"/>
        <w:ind w:firstLine="709"/>
        <w:jc w:val="both"/>
        <w:rPr/>
      </w:pPr>
      <w:r>
        <w:rPr>
          <w:rFonts w:cs="Times New Roman" w:ascii="Times New Roman" w:hAnsi="Times New Roman"/>
        </w:rPr>
        <w:t>28. Консультирование осуществляется без взимания платы.</w:t>
      </w:r>
    </w:p>
    <w:p>
      <w:pPr>
        <w:pStyle w:val="ConsPlusNormal1"/>
        <w:ind w:firstLine="709"/>
        <w:jc w:val="both"/>
        <w:rPr/>
      </w:pPr>
      <w:r>
        <w:rPr>
          <w:rFonts w:cs="Times New Roman" w:ascii="Times New Roman" w:hAnsi="Times New Roman"/>
        </w:rPr>
        <w:t>29. Консультирование органом контроля осуществляется по вопросам, связанным с организацией и осуществлением муниципального контроля в сфере благоустройства, в том числе о местонахождении и графике работы органа контроля, реквизитах нормативных правовых актов, регламентирующих осуществление муниципального контроля в сфере благоустройства, о порядке и ходе осуществления муниципального контроля.</w:t>
      </w:r>
    </w:p>
    <w:p>
      <w:pPr>
        <w:pStyle w:val="ConsPlusNormal1"/>
        <w:ind w:firstLine="709"/>
        <w:jc w:val="both"/>
        <w:rPr/>
      </w:pPr>
      <w:r>
        <w:rPr>
          <w:rFonts w:cs="Times New Roman" w:ascii="Times New Roman" w:hAnsi="Times New Roman"/>
        </w:rPr>
        <w:t>30. Консультирование может осуществляться инспектором по телефону, посредством видео-конференц-связи, на личном приеме либо в ходе проведения профилактического мероприятия, контрольного мероприятия.</w:t>
      </w:r>
    </w:p>
    <w:p>
      <w:pPr>
        <w:pStyle w:val="ConsPlusNormal1"/>
        <w:ind w:firstLine="709"/>
        <w:jc w:val="both"/>
        <w:rPr/>
      </w:pPr>
      <w:r>
        <w:rPr>
          <w:rFonts w:cs="Times New Roman" w:ascii="Times New Roman" w:hAnsi="Times New Roman"/>
        </w:rPr>
        <w:t>31. По итогам консультирования информация в письменной форме контролируемым лицам и их представителям не предоставляется.</w:t>
      </w:r>
    </w:p>
    <w:p>
      <w:pPr>
        <w:pStyle w:val="ConsPlusNormal1"/>
        <w:ind w:firstLine="709"/>
        <w:jc w:val="both"/>
        <w:rPr/>
      </w:pPr>
      <w:r>
        <w:rPr>
          <w:rFonts w:cs="Times New Roman" w:ascii="Times New Roman" w:hAnsi="Times New Roman"/>
        </w:rPr>
        <w:t>32. Контролируемое лицо вправе направить запрос о предоставлении письменного ответа в сроки, установленные Федеральным законом от 2 мая 2006 года № 59-ФЗ «О порядке рассмотрения обращений граждан Российской Федерации».</w:t>
      </w:r>
    </w:p>
    <w:p>
      <w:pPr>
        <w:pStyle w:val="ConsPlusNormal1"/>
        <w:ind w:firstLine="709"/>
        <w:jc w:val="both"/>
        <w:rPr/>
      </w:pPr>
      <w:r>
        <w:rPr>
          <w:rFonts w:cs="Times New Roman" w:ascii="Times New Roman" w:hAnsi="Times New Roman"/>
        </w:rPr>
        <w:t>33. При осуществлении консультирования должностное лицо органа контроля обязано соблюдать конфиденциальность информации, доступ к которой ограничен в соответствии с законодательством Российской Федерации.</w:t>
      </w:r>
    </w:p>
    <w:p>
      <w:pPr>
        <w:pStyle w:val="ConsPlusNormal1"/>
        <w:ind w:firstLine="709"/>
        <w:jc w:val="both"/>
        <w:rPr/>
      </w:pPr>
      <w:r>
        <w:rPr>
          <w:rFonts w:cs="Times New Roman" w:ascii="Times New Roman" w:hAnsi="Times New Roman"/>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органа контроля, иных участников контрольного мероприятия, а также результаты проведенных в рамках контрольного мероприятия экспертизы, испытаний.</w:t>
      </w:r>
    </w:p>
    <w:p>
      <w:pPr>
        <w:pStyle w:val="ConsPlusNormal1"/>
        <w:ind w:firstLine="709"/>
        <w:jc w:val="both"/>
        <w:rPr/>
      </w:pPr>
      <w:r>
        <w:rPr>
          <w:rFonts w:cs="Times New Roman" w:ascii="Times New Roman" w:hAnsi="Times New Roman"/>
        </w:rPr>
        <w:t>Информация, ставшая известной должностному лицу органа контроля в ходе консультирования, не может использоваться органом контроля в целях оценки контролируемого лица по вопросам соблюдения обязательных требований.</w:t>
      </w:r>
    </w:p>
    <w:p>
      <w:pPr>
        <w:pStyle w:val="ConsPlusNormal1"/>
        <w:ind w:firstLine="709"/>
        <w:jc w:val="both"/>
        <w:rPr/>
      </w:pPr>
      <w:r>
        <w:rPr>
          <w:rFonts w:cs="Times New Roman" w:ascii="Times New Roman" w:hAnsi="Times New Roman"/>
        </w:rPr>
        <w:t>34. Орган контроля осуществляет учет консультирований.</w:t>
      </w:r>
    </w:p>
    <w:p>
      <w:pPr>
        <w:pStyle w:val="ConsPlusNormal1"/>
        <w:ind w:firstLine="709"/>
        <w:jc w:val="both"/>
        <w:rPr/>
      </w:pPr>
      <w:r>
        <w:rPr>
          <w:rFonts w:cs="Times New Roman" w:ascii="Times New Roman" w:hAnsi="Times New Roman"/>
        </w:rPr>
        <w:t>35. Консультирование по однотипным обращениям контролируемых лиц и их представителей осуществляется посредством размещения на официальном сайте органа контроля письменного разъяснения, подписанного руководителем органа контроля.</w:t>
      </w:r>
    </w:p>
    <w:p>
      <w:pPr>
        <w:pStyle w:val="ConsPlusTitle"/>
        <w:numPr>
          <w:ilvl w:val="0"/>
          <w:numId w:val="0"/>
        </w:numPr>
        <w:outlineLvl w:val="1"/>
        <w:rPr/>
      </w:pPr>
      <w:r>
        <w:rPr>
          <w:rFonts w:cs="Times New Roman" w:ascii="Times New Roman" w:hAnsi="Times New Roman"/>
          <w:b w:val="false"/>
          <w:bCs w:val="false"/>
        </w:rPr>
        <w:t xml:space="preserve">                  </w:t>
      </w:r>
    </w:p>
    <w:p>
      <w:pPr>
        <w:pStyle w:val="ConsPlusTitle"/>
        <w:numPr>
          <w:ilvl w:val="0"/>
          <w:numId w:val="0"/>
        </w:numPr>
        <w:jc w:val="both"/>
        <w:outlineLvl w:val="1"/>
        <w:rPr/>
      </w:pPr>
      <w:r>
        <w:rPr>
          <w:rFonts w:cs="Times New Roman" w:ascii="Times New Roman" w:hAnsi="Times New Roman"/>
          <w:b w:val="false"/>
          <w:bCs w:val="false"/>
        </w:rPr>
        <w:t xml:space="preserve"> </w:t>
      </w:r>
      <w:r>
        <w:rPr>
          <w:rFonts w:cs="Times New Roman" w:ascii="Times New Roman" w:hAnsi="Times New Roman"/>
        </w:rPr>
        <w:t>Раздел 3. Осуществление муниципального контроля в сфере благоустройства</w:t>
      </w:r>
    </w:p>
    <w:p>
      <w:pPr>
        <w:pStyle w:val="ConsPlusNormal1"/>
        <w:ind w:firstLine="709"/>
        <w:jc w:val="both"/>
        <w:rPr/>
      </w:pPr>
      <w:r>
        <w:rPr>
          <w:rFonts w:cs="Times New Roman" w:ascii="Times New Roman" w:hAnsi="Times New Roman"/>
        </w:rPr>
        <w:t xml:space="preserve">36. С учетом требований части 2 статьи 66 Закона № 248-ФЗ и </w:t>
      </w:r>
      <w:hyperlink w:anchor="Par56">
        <w:r>
          <w:rPr>
            <w:rStyle w:val="Style10"/>
            <w:rFonts w:cs="Times New Roman" w:ascii="Times New Roman" w:hAnsi="Times New Roman"/>
            <w:color w:val="000000"/>
          </w:rPr>
          <w:t>пункта 10</w:t>
        </w:r>
      </w:hyperlink>
      <w:r>
        <w:rPr>
          <w:rFonts w:cs="Times New Roman" w:ascii="Times New Roman" w:hAnsi="Times New Roman"/>
        </w:rPr>
        <w:t xml:space="preserve"> настоящего Положения все внеплановые контрольные мероприятия при осуществлении муниципального контроля в сфере благоустройства могут проводиться только после согласования с территориальной прокуратурой.</w:t>
      </w:r>
    </w:p>
    <w:p>
      <w:pPr>
        <w:pStyle w:val="ConsPlusNormal1"/>
        <w:ind w:firstLine="709"/>
        <w:jc w:val="both"/>
        <w:rPr/>
      </w:pPr>
      <w:r>
        <w:rPr>
          <w:rFonts w:cs="Times New Roman" w:ascii="Times New Roman" w:hAnsi="Times New Roman"/>
        </w:rPr>
        <w:t>37.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3 - 5 части 1 статьи 57 Закона № 248-ФЗ.</w:t>
      </w:r>
    </w:p>
    <w:p>
      <w:pPr>
        <w:pStyle w:val="ConsPlusNormal1"/>
        <w:ind w:firstLine="709"/>
        <w:jc w:val="both"/>
        <w:rPr/>
      </w:pPr>
      <w:r>
        <w:rPr>
          <w:rFonts w:cs="Times New Roman" w:ascii="Times New Roman" w:hAnsi="Times New Roman"/>
        </w:rPr>
        <w:t>38. При наличии у органа контроля сведений о причинении вреда (ущерба) или об угрозе причинения вреда (ущерба) охраняемым законом ценностям контрольное мероприятие проводится в одной из следующих форм:</w:t>
      </w:r>
    </w:p>
    <w:p>
      <w:pPr>
        <w:pStyle w:val="ConsPlusNormal1"/>
        <w:ind w:firstLine="709"/>
        <w:jc w:val="both"/>
        <w:rPr/>
      </w:pPr>
      <w:r>
        <w:rPr>
          <w:rFonts w:cs="Times New Roman" w:ascii="Times New Roman" w:hAnsi="Times New Roman"/>
        </w:rPr>
        <w:t>1) инспекционный визит, в ходе которого могут совершаться следующие контрольные действия:</w:t>
      </w:r>
    </w:p>
    <w:p>
      <w:pPr>
        <w:pStyle w:val="ConsPlusNormal1"/>
        <w:ind w:firstLine="709"/>
        <w:jc w:val="both"/>
        <w:rPr/>
      </w:pPr>
      <w:r>
        <w:rPr>
          <w:rFonts w:cs="Times New Roman" w:ascii="Times New Roman" w:hAnsi="Times New Roman"/>
        </w:rPr>
        <w:t>а) осмотр;</w:t>
      </w:r>
    </w:p>
    <w:p>
      <w:pPr>
        <w:pStyle w:val="ConsPlusNormal1"/>
        <w:ind w:firstLine="709"/>
        <w:jc w:val="both"/>
        <w:rPr/>
      </w:pPr>
      <w:r>
        <w:rPr>
          <w:rFonts w:cs="Times New Roman" w:ascii="Times New Roman" w:hAnsi="Times New Roman"/>
        </w:rPr>
        <w:t>б) опрос;</w:t>
      </w:r>
    </w:p>
    <w:p>
      <w:pPr>
        <w:pStyle w:val="ConsPlusNormal1"/>
        <w:ind w:firstLine="709"/>
        <w:jc w:val="both"/>
        <w:rPr/>
      </w:pPr>
      <w:r>
        <w:rPr>
          <w:rFonts w:cs="Times New Roman" w:ascii="Times New Roman" w:hAnsi="Times New Roman"/>
        </w:rPr>
        <w:t>в) получение письменных объяснений.</w:t>
      </w:r>
    </w:p>
    <w:p>
      <w:pPr>
        <w:pStyle w:val="ConsPlusNormal1"/>
        <w:ind w:firstLine="709"/>
        <w:jc w:val="both"/>
        <w:rPr/>
      </w:pPr>
      <w:r>
        <w:rPr>
          <w:rFonts w:cs="Times New Roman" w:ascii="Times New Roman" w:hAnsi="Times New Roman"/>
        </w:rPr>
        <w:t>Инспекционный визит проводится в порядке и объеме, определенном статьей 70 Закона № 248-ФЗ;</w:t>
      </w:r>
    </w:p>
    <w:p>
      <w:pPr>
        <w:pStyle w:val="ConsPlusNormal1"/>
        <w:ind w:firstLine="709"/>
        <w:jc w:val="both"/>
        <w:rPr/>
      </w:pPr>
      <w:r>
        <w:rPr>
          <w:rFonts w:cs="Times New Roman" w:ascii="Times New Roman" w:hAnsi="Times New Roman"/>
        </w:rPr>
        <w:t>2) рейдовый осмотр в ходе которого могут совершаться следующие контрольные действия:</w:t>
      </w:r>
    </w:p>
    <w:p>
      <w:pPr>
        <w:pStyle w:val="ConsPlusNormal1"/>
        <w:ind w:firstLine="709"/>
        <w:jc w:val="both"/>
        <w:rPr/>
      </w:pPr>
      <w:r>
        <w:rPr>
          <w:rFonts w:cs="Times New Roman" w:ascii="Times New Roman" w:hAnsi="Times New Roman"/>
        </w:rPr>
        <w:t>а) осмотр;</w:t>
      </w:r>
    </w:p>
    <w:p>
      <w:pPr>
        <w:pStyle w:val="ConsPlusNormal1"/>
        <w:ind w:firstLine="709"/>
        <w:jc w:val="both"/>
        <w:rPr/>
      </w:pPr>
      <w:r>
        <w:rPr>
          <w:rFonts w:cs="Times New Roman" w:ascii="Times New Roman" w:hAnsi="Times New Roman"/>
        </w:rPr>
        <w:t>б) опрос;</w:t>
      </w:r>
    </w:p>
    <w:p>
      <w:pPr>
        <w:pStyle w:val="ConsPlusNormal1"/>
        <w:ind w:firstLine="709"/>
        <w:jc w:val="both"/>
        <w:rPr/>
      </w:pPr>
      <w:r>
        <w:rPr>
          <w:rFonts w:cs="Times New Roman" w:ascii="Times New Roman" w:hAnsi="Times New Roman"/>
        </w:rPr>
        <w:t>в) получение письменных объяснений;</w:t>
      </w:r>
    </w:p>
    <w:p>
      <w:pPr>
        <w:pStyle w:val="ConsPlusNormal1"/>
        <w:ind w:firstLine="709"/>
        <w:jc w:val="both"/>
        <w:rPr/>
      </w:pPr>
      <w:r>
        <w:rPr>
          <w:rFonts w:cs="Times New Roman" w:ascii="Times New Roman" w:hAnsi="Times New Roman"/>
        </w:rPr>
        <w:t>г) истребование документов.</w:t>
      </w:r>
    </w:p>
    <w:p>
      <w:pPr>
        <w:pStyle w:val="ConsPlusNormal1"/>
        <w:ind w:firstLine="709"/>
        <w:jc w:val="both"/>
        <w:rPr/>
      </w:pPr>
      <w:r>
        <w:rPr>
          <w:rFonts w:cs="Times New Roman" w:ascii="Times New Roman" w:hAnsi="Times New Roman"/>
        </w:rPr>
        <w:t>Рейдовый осмотр проводится в порядке и объеме, определенном статьей 71 Закона № 248-ФЗ;</w:t>
      </w:r>
    </w:p>
    <w:p>
      <w:pPr>
        <w:pStyle w:val="ConsPlusNormal1"/>
        <w:ind w:firstLine="709"/>
        <w:jc w:val="both"/>
        <w:rPr/>
      </w:pPr>
      <w:r>
        <w:rPr>
          <w:rFonts w:cs="Times New Roman" w:ascii="Times New Roman" w:hAnsi="Times New Roman"/>
        </w:rPr>
        <w:t>3) документарная проверка, в ходе которой могут совершаться следующие контрольные действия:</w:t>
      </w:r>
    </w:p>
    <w:p>
      <w:pPr>
        <w:pStyle w:val="ConsPlusNormal1"/>
        <w:ind w:firstLine="709"/>
        <w:jc w:val="both"/>
        <w:rPr/>
      </w:pPr>
      <w:r>
        <w:rPr>
          <w:rFonts w:cs="Times New Roman" w:ascii="Times New Roman" w:hAnsi="Times New Roman"/>
        </w:rPr>
        <w:t>а) получение письменных объяснений;</w:t>
      </w:r>
    </w:p>
    <w:p>
      <w:pPr>
        <w:pStyle w:val="ConsPlusNormal1"/>
        <w:ind w:firstLine="709"/>
        <w:jc w:val="both"/>
        <w:rPr/>
      </w:pPr>
      <w:r>
        <w:rPr>
          <w:rFonts w:cs="Times New Roman" w:ascii="Times New Roman" w:hAnsi="Times New Roman"/>
        </w:rPr>
        <w:t>б) истребование документов.</w:t>
      </w:r>
    </w:p>
    <w:p>
      <w:pPr>
        <w:pStyle w:val="ConsPlusNormal1"/>
        <w:ind w:firstLine="709"/>
        <w:jc w:val="both"/>
        <w:rPr/>
      </w:pPr>
      <w:r>
        <w:rPr>
          <w:rFonts w:cs="Times New Roman" w:ascii="Times New Roman" w:hAnsi="Times New Roman"/>
        </w:rPr>
        <w:t>Документарная проводится в порядке и объеме, определенном статьей 72 Закона № 248-ФЗ;</w:t>
      </w:r>
    </w:p>
    <w:p>
      <w:pPr>
        <w:pStyle w:val="ConsPlusNormal1"/>
        <w:ind w:firstLine="709"/>
        <w:jc w:val="both"/>
        <w:rPr/>
      </w:pPr>
      <w:r>
        <w:rPr>
          <w:rFonts w:cs="Times New Roman" w:ascii="Times New Roman" w:hAnsi="Times New Roman"/>
        </w:rPr>
        <w:t>4) выездная проверка, в ходе которой могут совершаться следующие контрольные действия:</w:t>
      </w:r>
    </w:p>
    <w:p>
      <w:pPr>
        <w:pStyle w:val="ConsPlusNormal1"/>
        <w:ind w:firstLine="709"/>
        <w:jc w:val="both"/>
        <w:rPr/>
      </w:pPr>
      <w:r>
        <w:rPr>
          <w:rFonts w:cs="Times New Roman" w:ascii="Times New Roman" w:hAnsi="Times New Roman"/>
        </w:rPr>
        <w:t>а) осмотр;</w:t>
      </w:r>
    </w:p>
    <w:p>
      <w:pPr>
        <w:pStyle w:val="ConsPlusNormal1"/>
        <w:ind w:firstLine="709"/>
        <w:jc w:val="both"/>
        <w:rPr/>
      </w:pPr>
      <w:r>
        <w:rPr>
          <w:rFonts w:cs="Times New Roman" w:ascii="Times New Roman" w:hAnsi="Times New Roman"/>
        </w:rPr>
        <w:t>б) опрос;</w:t>
      </w:r>
    </w:p>
    <w:p>
      <w:pPr>
        <w:pStyle w:val="ConsPlusNormal1"/>
        <w:ind w:firstLine="709"/>
        <w:jc w:val="both"/>
        <w:rPr/>
      </w:pPr>
      <w:r>
        <w:rPr>
          <w:rFonts w:cs="Times New Roman" w:ascii="Times New Roman" w:hAnsi="Times New Roman"/>
        </w:rPr>
        <w:t>в) получение письменных объяснений;</w:t>
      </w:r>
    </w:p>
    <w:p>
      <w:pPr>
        <w:pStyle w:val="ConsPlusNormal1"/>
        <w:ind w:firstLine="709"/>
        <w:jc w:val="both"/>
        <w:rPr/>
      </w:pPr>
      <w:r>
        <w:rPr>
          <w:rFonts w:cs="Times New Roman" w:ascii="Times New Roman" w:hAnsi="Times New Roman"/>
        </w:rPr>
        <w:t>г) истребование документов.</w:t>
      </w:r>
    </w:p>
    <w:p>
      <w:pPr>
        <w:pStyle w:val="ConsPlusNormal1"/>
        <w:ind w:firstLine="709"/>
        <w:jc w:val="both"/>
        <w:rPr/>
      </w:pPr>
      <w:r>
        <w:rPr>
          <w:rFonts w:cs="Times New Roman" w:ascii="Times New Roman" w:hAnsi="Times New Roman"/>
        </w:rPr>
        <w:t>Порядок, объем и срок проведения выездной проверки, устанавливаются в решении о проведении выездной проверки в отношении конкретного объекта контроля, в пределах порядка, объемов и сроков, установленных статьей 73 Закона № 248-ФЗ.</w:t>
      </w:r>
    </w:p>
    <w:p>
      <w:pPr>
        <w:pStyle w:val="ConsPlusNormal1"/>
        <w:ind w:firstLine="709"/>
        <w:jc w:val="both"/>
        <w:rPr/>
      </w:pPr>
      <w:r>
        <w:rPr>
          <w:rFonts w:cs="Times New Roman" w:ascii="Times New Roman" w:hAnsi="Times New Roman"/>
        </w:rPr>
        <w:t>39. Для проведения контрольного мероприятия со взаимодействием руководителем органа контроля принимается решение о проведении контрольного мероприятия (далее - решение), в котором указываются:</w:t>
      </w:r>
    </w:p>
    <w:p>
      <w:pPr>
        <w:pStyle w:val="ConsPlusNormal1"/>
        <w:ind w:firstLine="709"/>
        <w:jc w:val="both"/>
        <w:rPr/>
      </w:pPr>
      <w:r>
        <w:rPr>
          <w:rFonts w:cs="Times New Roman" w:ascii="Times New Roman" w:hAnsi="Times New Roman"/>
        </w:rPr>
        <w:t>1) дата, время и место выпуска решения;</w:t>
      </w:r>
    </w:p>
    <w:p>
      <w:pPr>
        <w:pStyle w:val="ConsPlusNormal1"/>
        <w:ind w:firstLine="709"/>
        <w:jc w:val="both"/>
        <w:rPr/>
      </w:pPr>
      <w:r>
        <w:rPr>
          <w:rFonts w:cs="Times New Roman" w:ascii="Times New Roman" w:hAnsi="Times New Roman"/>
        </w:rPr>
        <w:t>2) проведении контрольного мероприятия;</w:t>
      </w:r>
    </w:p>
    <w:p>
      <w:pPr>
        <w:pStyle w:val="ConsPlusNormal1"/>
        <w:ind w:firstLine="709"/>
        <w:jc w:val="both"/>
        <w:rPr/>
      </w:pPr>
      <w:r>
        <w:rPr>
          <w:rFonts w:cs="Times New Roman" w:ascii="Times New Roman" w:hAnsi="Times New Roman"/>
        </w:rPr>
        <w:t>3) кем принято решение;</w:t>
      </w:r>
    </w:p>
    <w:p>
      <w:pPr>
        <w:pStyle w:val="ConsPlusNormal1"/>
        <w:ind w:firstLine="709"/>
        <w:jc w:val="both"/>
        <w:rPr/>
      </w:pPr>
      <w:r>
        <w:rPr>
          <w:rFonts w:cs="Times New Roman" w:ascii="Times New Roman" w:hAnsi="Times New Roman"/>
        </w:rPr>
        <w:t>4) основание проведения контрольного мероприятия;</w:t>
      </w:r>
    </w:p>
    <w:p>
      <w:pPr>
        <w:pStyle w:val="ConsPlusNormal1"/>
        <w:ind w:firstLine="709"/>
        <w:jc w:val="both"/>
        <w:rPr/>
      </w:pPr>
      <w:r>
        <w:rPr>
          <w:rFonts w:cs="Times New Roman" w:ascii="Times New Roman" w:hAnsi="Times New Roman"/>
        </w:rPr>
        <w:t>5) вид контроля;</w:t>
      </w:r>
    </w:p>
    <w:p>
      <w:pPr>
        <w:pStyle w:val="ConsPlusNormal1"/>
        <w:ind w:firstLine="709"/>
        <w:jc w:val="both"/>
        <w:rPr/>
      </w:pPr>
      <w:r>
        <w:rPr>
          <w:rFonts w:cs="Times New Roman" w:ascii="Times New Roman" w:hAnsi="Times New Roman"/>
        </w:rPr>
        <w:t>6)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контрольного мероприятия, а также привлекаемых к проведению контрольного мероприятия специалистов, экспертов или наименование экспертной организации, привлекаемой к проведению такого мероприятия;</w:t>
      </w:r>
    </w:p>
    <w:p>
      <w:pPr>
        <w:pStyle w:val="ConsPlusNormal1"/>
        <w:ind w:firstLine="709"/>
        <w:jc w:val="both"/>
        <w:rPr/>
      </w:pPr>
      <w:r>
        <w:rPr>
          <w:rFonts w:cs="Times New Roman" w:ascii="Times New Roman" w:hAnsi="Times New Roman"/>
        </w:rPr>
        <w:t>7) объект контроля, в отношении которого проводится контрольное мероприятие;</w:t>
      </w:r>
    </w:p>
    <w:p>
      <w:pPr>
        <w:pStyle w:val="ConsPlusNormal1"/>
        <w:ind w:firstLine="709"/>
        <w:jc w:val="both"/>
        <w:rPr/>
      </w:pPr>
      <w:r>
        <w:rPr>
          <w:rFonts w:cs="Times New Roman" w:ascii="Times New Roman" w:hAnsi="Times New Roman"/>
        </w:rPr>
        <w:t>8) адрес места осуществления контролируемым лицом деятельности или адрес нахождения объекта(ов) контроля, в отношении которого(ых) проводится контрольное мероприятие;</w:t>
      </w:r>
    </w:p>
    <w:p>
      <w:pPr>
        <w:pStyle w:val="ConsPlusNormal1"/>
        <w:ind w:firstLine="709"/>
        <w:jc w:val="both"/>
        <w:rPr/>
      </w:pPr>
      <w:r>
        <w:rPr>
          <w:rFonts w:cs="Times New Roman" w:ascii="Times New Roman" w:hAnsi="Times New Roman"/>
        </w:rPr>
        <w:t>9)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мероприятие;</w:t>
      </w:r>
    </w:p>
    <w:p>
      <w:pPr>
        <w:pStyle w:val="ConsPlusNormal1"/>
        <w:ind w:firstLine="709"/>
        <w:jc w:val="both"/>
        <w:rPr/>
      </w:pPr>
      <w:r>
        <w:rPr>
          <w:rFonts w:cs="Times New Roman" w:ascii="Times New Roman" w:hAnsi="Times New Roman"/>
        </w:rPr>
        <w:t>10) вид контрольного мероприятия;</w:t>
      </w:r>
    </w:p>
    <w:p>
      <w:pPr>
        <w:pStyle w:val="ConsPlusNormal1"/>
        <w:ind w:firstLine="709"/>
        <w:jc w:val="both"/>
        <w:rPr/>
      </w:pPr>
      <w:r>
        <w:rPr>
          <w:rFonts w:cs="Times New Roman" w:ascii="Times New Roman" w:hAnsi="Times New Roman"/>
        </w:rPr>
        <w:t>11) перечень контрольных действий, совершаемых в рамках контрольного мероприятия;</w:t>
      </w:r>
    </w:p>
    <w:p>
      <w:pPr>
        <w:pStyle w:val="ConsPlusNormal1"/>
        <w:ind w:firstLine="709"/>
        <w:jc w:val="both"/>
        <w:rPr/>
      </w:pPr>
      <w:r>
        <w:rPr>
          <w:rFonts w:cs="Times New Roman" w:ascii="Times New Roman" w:hAnsi="Times New Roman"/>
        </w:rPr>
        <w:t>12) предмет контрольного мероприятия;</w:t>
      </w:r>
    </w:p>
    <w:p>
      <w:pPr>
        <w:pStyle w:val="ConsPlusNormal1"/>
        <w:ind w:firstLine="709"/>
        <w:jc w:val="both"/>
        <w:rPr/>
      </w:pPr>
      <w:r>
        <w:rPr>
          <w:rFonts w:cs="Times New Roman" w:ascii="Times New Roman" w:hAnsi="Times New Roman"/>
        </w:rPr>
        <w:t>13) дата проведения контрольного мероприятия, в том числе срок непосредственного взаимодействия с контролируемым лицом;</w:t>
      </w:r>
    </w:p>
    <w:p>
      <w:pPr>
        <w:pStyle w:val="ConsPlusNormal1"/>
        <w:ind w:firstLine="709"/>
        <w:jc w:val="both"/>
        <w:rPr/>
      </w:pPr>
      <w:r>
        <w:rPr>
          <w:rFonts w:cs="Times New Roman" w:ascii="Times New Roman" w:hAnsi="Times New Roman"/>
        </w:rPr>
        <w:t>14) перечень документов, предоставление которых контролируемым лицом необходимо для оценки соблюдения обязательных требований;</w:t>
      </w:r>
    </w:p>
    <w:p>
      <w:pPr>
        <w:pStyle w:val="ConsPlusNormal1"/>
        <w:ind w:firstLine="709"/>
        <w:jc w:val="both"/>
        <w:rPr/>
      </w:pPr>
      <w:r>
        <w:rPr>
          <w:rFonts w:cs="Times New Roman" w:ascii="Times New Roman" w:hAnsi="Times New Roman"/>
        </w:rPr>
        <w:t>15) иные сведения, если это предусмотрено положением о виде контроля.</w:t>
      </w:r>
    </w:p>
    <w:p>
      <w:pPr>
        <w:pStyle w:val="ConsPlusNormal1"/>
        <w:ind w:firstLine="709"/>
        <w:jc w:val="both"/>
        <w:rPr/>
      </w:pPr>
      <w:r>
        <w:rPr>
          <w:rFonts w:cs="Times New Roman" w:ascii="Times New Roman" w:hAnsi="Times New Roman"/>
        </w:rPr>
        <w:t>40. Решение о проведении контрольного мероприятия оформляется в соответствии с типовыми формами решений о проведении контрольных мероприятий, утвержденными Приказом Минэкономразвития России от 31.03.2021 № 151 «О типовых формах документов, используемых контрольным (надзорным) органом».</w:t>
      </w:r>
    </w:p>
    <w:p>
      <w:pPr>
        <w:pStyle w:val="ConsPlusNormal1"/>
        <w:ind w:firstLine="709"/>
        <w:jc w:val="both"/>
        <w:rPr/>
      </w:pPr>
      <w:r>
        <w:rPr>
          <w:rFonts w:cs="Times New Roman" w:ascii="Times New Roman" w:hAnsi="Times New Roman"/>
        </w:rPr>
        <w:t>41. Контрольное мероприятие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случаев неработоспособности единого реестра контрольных (надзорных) мероприятий, зафиксированных оператором реестра.</w:t>
      </w:r>
    </w:p>
    <w:p>
      <w:pPr>
        <w:pStyle w:val="ConsPlusNormal1"/>
        <w:ind w:firstLine="709"/>
        <w:jc w:val="both"/>
        <w:rPr/>
      </w:pPr>
      <w:r>
        <w:rPr>
          <w:rFonts w:cs="Times New Roman" w:ascii="Times New Roman" w:hAnsi="Times New Roman"/>
        </w:rPr>
        <w:t>42. Контрольные мероприятия подлежат проведению с учетом внутренних правил и (или) установлений контролируемых лиц, режима работы объекта контроля, если они не создают непреодолимого препятствия по проведению контрольных мероприятий.</w:t>
      </w:r>
    </w:p>
    <w:p>
      <w:pPr>
        <w:pStyle w:val="ConsPlusNormal1"/>
        <w:ind w:firstLine="709"/>
        <w:jc w:val="both"/>
        <w:rPr/>
      </w:pPr>
      <w:r>
        <w:rPr>
          <w:rFonts w:cs="Times New Roman" w:ascii="Times New Roman" w:hAnsi="Times New Roman"/>
        </w:rPr>
        <w:t>43. Совершение контрольных действий и их результаты отражаются в документах, составляемых инспектором и лицами, привлекаемыми к совершению контрольных действий.</w:t>
      </w:r>
    </w:p>
    <w:p>
      <w:pPr>
        <w:pStyle w:val="ConsPlusNormal1"/>
        <w:ind w:firstLine="709"/>
        <w:jc w:val="both"/>
        <w:rPr/>
      </w:pPr>
      <w:r>
        <w:rPr>
          <w:rFonts w:cs="Times New Roman" w:ascii="Times New Roman" w:hAnsi="Times New Roman"/>
        </w:rPr>
        <w:t>44. При проведении контрольного мероприятия контролируемому лицу (его представителю) инспектором, в том числе руководителем группы инспекторов, предъявляются служебное удостоверение, заверенная печатью бумажная копия либо решение о проведении контрольного мероприятия в форме электронного документа, подписанного квалифицированной электронной подписью, а также сообщается учетный номер контрольного мероприятия в едином реестре контрольных мероприятий.</w:t>
      </w:r>
    </w:p>
    <w:p>
      <w:pPr>
        <w:pStyle w:val="ConsPlusNormal1"/>
        <w:ind w:firstLine="709"/>
        <w:jc w:val="both"/>
        <w:rPr/>
      </w:pPr>
      <w:bookmarkStart w:id="17" w:name="Par187"/>
      <w:bookmarkEnd w:id="17"/>
      <w:r>
        <w:rPr>
          <w:rFonts w:cs="Times New Roman" w:ascii="Times New Roman" w:hAnsi="Times New Roman"/>
        </w:rPr>
        <w:t xml:space="preserve">45.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инспектор составляет акт о невозможности проведения контрольного мероприятия с указанием причин и информирует контролируемое лицо о невозможности проведения контрольного мероприятия в порядке, предусмотренном </w:t>
      </w:r>
      <w:hyperlink w:anchor="Par188">
        <w:r>
          <w:rPr>
            <w:rStyle w:val="Style10"/>
            <w:rFonts w:cs="Times New Roman" w:ascii="Times New Roman" w:hAnsi="Times New Roman"/>
            <w:color w:val="000000"/>
          </w:rPr>
          <w:t>пунктами 46</w:t>
        </w:r>
      </w:hyperlink>
      <w:r>
        <w:rPr>
          <w:rFonts w:cs="Times New Roman" w:ascii="Times New Roman" w:hAnsi="Times New Roman"/>
          <w:color w:val="000000"/>
        </w:rPr>
        <w:t xml:space="preserve">, </w:t>
      </w:r>
      <w:hyperlink w:anchor="Par189">
        <w:r>
          <w:rPr>
            <w:rStyle w:val="Style10"/>
            <w:rFonts w:cs="Times New Roman" w:ascii="Times New Roman" w:hAnsi="Times New Roman"/>
            <w:color w:val="000000"/>
          </w:rPr>
          <w:t>47</w:t>
        </w:r>
      </w:hyperlink>
      <w:r>
        <w:rPr>
          <w:rFonts w:cs="Times New Roman" w:ascii="Times New Roman" w:hAnsi="Times New Roman"/>
        </w:rPr>
        <w:t xml:space="preserve"> настоящего Положения. В этом случае инспектор вправе совершить контрольные действия в рамках указанного контрольного мероприятия в любое время до завершения проведения контрольного мероприятия.</w:t>
      </w:r>
    </w:p>
    <w:p>
      <w:pPr>
        <w:pStyle w:val="ConsPlusNormal1"/>
        <w:ind w:firstLine="709"/>
        <w:jc w:val="both"/>
        <w:rPr/>
      </w:pPr>
      <w:r>
        <w:rPr>
          <w:rFonts w:cs="Times New Roman" w:ascii="Times New Roman" w:hAnsi="Times New Roman"/>
        </w:rPr>
        <w:t>46.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в сроки и порядке, установленные настоящим Положением, путем размещения сведений об указанных действиях и решениях в едином реестре контрольных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pPr>
        <w:pStyle w:val="ConsPlusNormal1"/>
        <w:ind w:firstLine="709"/>
        <w:jc w:val="both"/>
        <w:rPr/>
      </w:pPr>
      <w:bookmarkStart w:id="18" w:name="Par189"/>
      <w:bookmarkEnd w:id="18"/>
      <w:r>
        <w:rPr>
          <w:rFonts w:cs="Times New Roman" w:ascii="Times New Roman" w:hAnsi="Times New Roman"/>
        </w:rPr>
        <w:t>47. Контролируемое лицо считается проинформированным надлежащим образом в случае, если:</w:t>
      </w:r>
    </w:p>
    <w:p>
      <w:pPr>
        <w:pStyle w:val="ConsPlusNormal1"/>
        <w:ind w:firstLine="709"/>
        <w:jc w:val="both"/>
        <w:rPr/>
      </w:pPr>
      <w:r>
        <w:rPr>
          <w:rFonts w:cs="Times New Roman" w:ascii="Times New Roman" w:hAnsi="Times New Roman"/>
        </w:rPr>
        <w:t>1) сведения предоставлены контролируемому лицу в соответствии с</w:t>
      </w:r>
      <w:r>
        <w:rPr>
          <w:rFonts w:cs="Times New Roman" w:ascii="Times New Roman" w:hAnsi="Times New Roman"/>
          <w:color w:val="000000"/>
        </w:rPr>
        <w:t xml:space="preserve"> </w:t>
      </w:r>
      <w:hyperlink w:anchor="Par188">
        <w:r>
          <w:rPr>
            <w:rStyle w:val="Style10"/>
            <w:rFonts w:cs="Times New Roman" w:ascii="Times New Roman" w:hAnsi="Times New Roman"/>
            <w:color w:val="000000"/>
          </w:rPr>
          <w:t>пунктом 46</w:t>
        </w:r>
      </w:hyperlink>
      <w:r>
        <w:rPr>
          <w:rFonts w:cs="Times New Roman" w:ascii="Times New Roman" w:hAnsi="Times New Roman"/>
        </w:rPr>
        <w:t xml:space="preserve"> настоящего Положения, в том числе направлены ему электронной почтой по адресу, сведения о котором представлены контрольному органу контролируемым лицом и внесены в информационные ресурсы, информационные системы при осуществлении муниципального контроля или оказании государственных и муниципальных услуг, за исключением случаев, установленных </w:t>
      </w:r>
      <w:hyperlink w:anchor="Par198">
        <w:r>
          <w:rPr>
            <w:rStyle w:val="Style10"/>
            <w:rFonts w:cs="Times New Roman" w:ascii="Times New Roman" w:hAnsi="Times New Roman"/>
            <w:color w:val="000000"/>
          </w:rPr>
          <w:t>пунктом 51</w:t>
        </w:r>
      </w:hyperlink>
      <w:r>
        <w:rPr>
          <w:rFonts w:cs="Times New Roman" w:ascii="Times New Roman" w:hAnsi="Times New Roman"/>
        </w:rPr>
        <w:t xml:space="preserve"> настоящего Положения. Для целей информирования контролируемого лица контрольным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w:t>
      </w:r>
    </w:p>
    <w:p>
      <w:pPr>
        <w:pStyle w:val="ConsPlusNormal1"/>
        <w:ind w:firstLine="709"/>
        <w:jc w:val="both"/>
        <w:rPr/>
      </w:pPr>
      <w:r>
        <w:rPr>
          <w:rFonts w:cs="Times New Roman" w:ascii="Times New Roman" w:hAnsi="Times New Roman"/>
        </w:rPr>
        <w:t>2) 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w:t>
      </w:r>
    </w:p>
    <w:p>
      <w:pPr>
        <w:pStyle w:val="ConsPlusNormal1"/>
        <w:ind w:firstLine="709"/>
        <w:jc w:val="both"/>
        <w:rPr/>
      </w:pPr>
      <w:r>
        <w:rPr>
          <w:rFonts w:cs="Times New Roman" w:ascii="Times New Roman" w:hAnsi="Times New Roman"/>
        </w:rPr>
        <w:t>48. Документы, направляемые контролируемым лицом контрольному органу в электронном виде, подписываются:</w:t>
      </w:r>
    </w:p>
    <w:p>
      <w:pPr>
        <w:pStyle w:val="ConsPlusNormal1"/>
        <w:ind w:firstLine="709"/>
        <w:jc w:val="both"/>
        <w:rPr/>
      </w:pPr>
      <w:r>
        <w:rPr>
          <w:rFonts w:cs="Times New Roman" w:ascii="Times New Roman" w:hAnsi="Times New Roman"/>
        </w:rPr>
        <w:t>1) простой электронной подписью;</w:t>
      </w:r>
    </w:p>
    <w:p>
      <w:pPr>
        <w:pStyle w:val="ConsPlusNormal1"/>
        <w:ind w:firstLine="709"/>
        <w:jc w:val="both"/>
        <w:rPr/>
      </w:pPr>
      <w:r>
        <w:rPr>
          <w:rFonts w:cs="Times New Roman" w:ascii="Times New Roman" w:hAnsi="Times New Roman"/>
        </w:rPr>
        <w:t>2) простой электронной подписью, ключ которой получен физическим лицом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w:t>
      </w:r>
    </w:p>
    <w:p>
      <w:pPr>
        <w:pStyle w:val="ConsPlusNormal1"/>
        <w:ind w:firstLine="709"/>
        <w:jc w:val="both"/>
        <w:rPr/>
      </w:pPr>
      <w:r>
        <w:rPr>
          <w:rFonts w:cs="Times New Roman" w:ascii="Times New Roman" w:hAnsi="Times New Roman"/>
        </w:rPr>
        <w:t>3) усиленной квалифицированной электронной подписью.</w:t>
      </w:r>
    </w:p>
    <w:p>
      <w:pPr>
        <w:pStyle w:val="ConsPlusNormal1"/>
        <w:ind w:firstLine="709"/>
        <w:jc w:val="both"/>
        <w:rPr/>
      </w:pPr>
      <w:r>
        <w:rPr>
          <w:rFonts w:cs="Times New Roman" w:ascii="Times New Roman" w:hAnsi="Times New Roman"/>
        </w:rPr>
        <w:t>49. Материалы, прикладываемые к ходатайству, заявлению, жалобе, в том числе фото- и видеоматериалы, представляются контролируемым лицом в электронном виде (до 31.12.2023 документы могут составляться и подписываться на бумажном носителе (в том числе акты контрольных мероприятий, предписания)).</w:t>
      </w:r>
    </w:p>
    <w:p>
      <w:pPr>
        <w:pStyle w:val="ConsPlusNormal1"/>
        <w:ind w:firstLine="709"/>
        <w:jc w:val="both"/>
        <w:rPr/>
      </w:pPr>
      <w:r>
        <w:rPr>
          <w:rFonts w:cs="Times New Roman" w:ascii="Times New Roman" w:hAnsi="Times New Roman"/>
        </w:rPr>
        <w:t>50. Не допускается требование нотариального удостоверения копий документов, представляемых в контрольный орган.</w:t>
      </w:r>
    </w:p>
    <w:p>
      <w:pPr>
        <w:pStyle w:val="ConsPlusNormal1"/>
        <w:ind w:firstLine="709"/>
        <w:jc w:val="both"/>
        <w:rPr/>
      </w:pPr>
      <w:bookmarkStart w:id="19" w:name="Par198"/>
      <w:bookmarkEnd w:id="19"/>
      <w:r>
        <w:rPr>
          <w:rFonts w:cs="Times New Roman" w:ascii="Times New Roman" w:hAnsi="Times New Roman"/>
        </w:rPr>
        <w:t>51. Гражданин, не осуществляющий предпринимательской деятельности, являющийся контролируемым лицом, информируется о совершаемых инспекторами и иными 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органа уведомления о необходимости получения документов на бумажном носителе, либо отсутствия у контрольного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органу документы на бумажном носителе.</w:t>
      </w:r>
    </w:p>
    <w:p>
      <w:pPr>
        <w:pStyle w:val="ConsPlusNormal1"/>
        <w:ind w:firstLine="709"/>
        <w:jc w:val="both"/>
        <w:rPr/>
      </w:pPr>
      <w:r>
        <w:rPr>
          <w:rFonts w:cs="Times New Roman" w:ascii="Times New Roman" w:hAnsi="Times New Roman"/>
        </w:rPr>
        <w:t>52. В случае, указанном в</w:t>
      </w:r>
      <w:r>
        <w:rPr>
          <w:rFonts w:cs="Times New Roman" w:ascii="Times New Roman" w:hAnsi="Times New Roman"/>
          <w:color w:val="000000"/>
        </w:rPr>
        <w:t xml:space="preserve"> </w:t>
      </w:r>
      <w:hyperlink w:anchor="Par187">
        <w:r>
          <w:rPr>
            <w:rStyle w:val="Style10"/>
            <w:rFonts w:cs="Times New Roman" w:ascii="Times New Roman" w:hAnsi="Times New Roman"/>
            <w:color w:val="000000"/>
          </w:rPr>
          <w:t>пункте 45</w:t>
        </w:r>
      </w:hyperlink>
      <w:r>
        <w:rPr>
          <w:rFonts w:cs="Times New Roman" w:ascii="Times New Roman" w:hAnsi="Times New Roman"/>
          <w:color w:val="000000"/>
        </w:rPr>
        <w:t xml:space="preserve"> </w:t>
      </w:r>
      <w:r>
        <w:rPr>
          <w:rFonts w:cs="Times New Roman" w:ascii="Times New Roman" w:hAnsi="Times New Roman"/>
        </w:rPr>
        <w:t>Положения, руководитель органа контроля вправе принять решение о проведении в отношении контролируемого лица такого же контрольного мероприятия без предварительного уведомления контролируемого лица и без согласования с территориальной прокуратурой.</w:t>
      </w:r>
    </w:p>
    <w:p>
      <w:pPr>
        <w:pStyle w:val="ConsPlusNormal1"/>
        <w:ind w:firstLine="709"/>
        <w:jc w:val="both"/>
        <w:rPr/>
      </w:pPr>
      <w:r>
        <w:rPr>
          <w:rFonts w:cs="Times New Roman" w:ascii="Times New Roman" w:hAnsi="Times New Roman"/>
        </w:rPr>
        <w:t>53. С учетом требований части 8 статьи 31 Закона № 248-ФЗ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контрольного мероприятия в случаях (при предоставлении документов, подтверждающих уважительность причин невозможности присутствия):</w:t>
      </w:r>
    </w:p>
    <w:p>
      <w:pPr>
        <w:pStyle w:val="ConsPlusNormal1"/>
        <w:ind w:firstLine="709"/>
        <w:jc w:val="both"/>
        <w:rPr/>
      </w:pPr>
      <w:r>
        <w:rPr>
          <w:rFonts w:cs="Times New Roman" w:ascii="Times New Roman" w:hAnsi="Times New Roman"/>
        </w:rPr>
        <w:t>1) введения режима чрезвычайной ситуации на всей территории Российской Федерации либо на ее части (в отдельных ее местностях), режима военного положения на всей территории Российской Федерации либо на ее части (в отдельных ее местностях), режима контртеррористической операции;</w:t>
      </w:r>
    </w:p>
    <w:p>
      <w:pPr>
        <w:pStyle w:val="ConsPlusNormal1"/>
        <w:ind w:firstLine="709"/>
        <w:jc w:val="both"/>
        <w:rPr/>
      </w:pPr>
      <w:r>
        <w:rPr>
          <w:rFonts w:cs="Times New Roman" w:ascii="Times New Roman" w:hAnsi="Times New Roman"/>
        </w:rPr>
        <w:t>2) прохождение лечения на стационаре медицинского учреждения;</w:t>
      </w:r>
    </w:p>
    <w:p>
      <w:pPr>
        <w:pStyle w:val="ConsPlusNormal1"/>
        <w:ind w:firstLine="709"/>
        <w:jc w:val="both"/>
        <w:rPr/>
      </w:pPr>
      <w:r>
        <w:rPr>
          <w:rFonts w:cs="Times New Roman" w:ascii="Times New Roman" w:hAnsi="Times New Roman"/>
        </w:rPr>
        <w:t>3) личного характера (смерть близкого родственника);</w:t>
      </w:r>
    </w:p>
    <w:p>
      <w:pPr>
        <w:pStyle w:val="ConsPlusNormal1"/>
        <w:ind w:firstLine="709"/>
        <w:jc w:val="both"/>
        <w:rPr/>
      </w:pPr>
      <w:r>
        <w:rPr>
          <w:rFonts w:cs="Times New Roman" w:ascii="Times New Roman" w:hAnsi="Times New Roman"/>
        </w:rPr>
        <w:t>4) непреодолимой силы в отношении контролируемого лица (катастрофы, аварии, несчастные случаи);</w:t>
      </w:r>
    </w:p>
    <w:p>
      <w:pPr>
        <w:pStyle w:val="ConsPlusNormal1"/>
        <w:ind w:firstLine="709"/>
        <w:jc w:val="both"/>
        <w:rPr/>
      </w:pPr>
      <w:r>
        <w:rPr>
          <w:rFonts w:cs="Times New Roman" w:ascii="Times New Roman" w:hAnsi="Times New Roman"/>
        </w:rPr>
        <w:t>5) иных причин, признанных органом муниципального контроля, уважительными.</w:t>
      </w:r>
    </w:p>
    <w:p>
      <w:pPr>
        <w:pStyle w:val="ConsPlusNormal1"/>
        <w:ind w:firstLine="709"/>
        <w:jc w:val="both"/>
        <w:rPr/>
      </w:pPr>
      <w:r>
        <w:rPr>
          <w:rFonts w:cs="Times New Roman" w:ascii="Times New Roman" w:hAnsi="Times New Roman"/>
        </w:rPr>
        <w:t>54. 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Фотографии, аудио- и видеозаписи, используемые для доказательств нарушений обязательных требований, прикладываются к акту контрольного мероприятия.</w:t>
      </w:r>
    </w:p>
    <w:p>
      <w:pPr>
        <w:pStyle w:val="ConsPlusNormal1"/>
        <w:ind w:firstLine="709"/>
        <w:jc w:val="both"/>
        <w:rPr/>
      </w:pPr>
      <w:r>
        <w:rPr>
          <w:rFonts w:cs="Times New Roman" w:ascii="Times New Roman" w:hAnsi="Times New Roman"/>
        </w:rPr>
        <w:t>Информация о технических средствах, использованных при фотосъемке, аудио- и видеозаписи, иных способах фиксации доказательств указывается в акте контрольного мероприятия.</w:t>
      </w:r>
    </w:p>
    <w:p>
      <w:pPr>
        <w:pStyle w:val="ConsPlusNormal1"/>
        <w:ind w:firstLine="709"/>
        <w:jc w:val="both"/>
        <w:rPr/>
      </w:pPr>
      <w:r>
        <w:rPr>
          <w:rFonts w:cs="Times New Roman" w:ascii="Times New Roman" w:hAnsi="Times New Roman"/>
        </w:rPr>
        <w:t>55. Сведения о причинении вреда (ущерба) или об угрозе причинения вреда (ущерба) охраняемым законом ценностям орган контроля получает:</w:t>
      </w:r>
    </w:p>
    <w:p>
      <w:pPr>
        <w:pStyle w:val="ConsPlusNormal1"/>
        <w:ind w:firstLine="709"/>
        <w:jc w:val="both"/>
        <w:rPr/>
      </w:pPr>
      <w:r>
        <w:rPr>
          <w:rFonts w:cs="Times New Roman" w:ascii="Times New Roman" w:hAnsi="Times New Roman"/>
        </w:rPr>
        <w:t>1)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pPr>
        <w:pStyle w:val="ConsPlusNormal1"/>
        <w:ind w:firstLine="709"/>
        <w:jc w:val="both"/>
        <w:rPr/>
      </w:pPr>
      <w:r>
        <w:rPr>
          <w:rFonts w:cs="Times New Roman" w:ascii="Times New Roman" w:hAnsi="Times New Roman"/>
        </w:rPr>
        <w:t>2) при проведении контрольных мероприятий, включая контрольные мероприятия без взаимодействия;</w:t>
      </w:r>
    </w:p>
    <w:p>
      <w:pPr>
        <w:pStyle w:val="ConsPlusNormal1"/>
        <w:ind w:firstLine="709"/>
        <w:jc w:val="both"/>
        <w:rPr/>
      </w:pPr>
      <w:r>
        <w:rPr>
          <w:rFonts w:cs="Times New Roman" w:ascii="Times New Roman" w:hAnsi="Times New Roman"/>
        </w:rPr>
        <w:t>3) при проведении профилактического мероприятия в случае, если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w:t>
      </w:r>
    </w:p>
    <w:p>
      <w:pPr>
        <w:pStyle w:val="ConsPlusNormal1"/>
        <w:ind w:firstLine="709"/>
        <w:jc w:val="both"/>
        <w:rPr/>
      </w:pPr>
      <w:r>
        <w:rPr>
          <w:rFonts w:cs="Times New Roman" w:ascii="Times New Roman" w:hAnsi="Times New Roman"/>
        </w:rPr>
        <w:t>56.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инспектором органа контроля проводится оценка их достоверности.</w:t>
      </w:r>
    </w:p>
    <w:p>
      <w:pPr>
        <w:pStyle w:val="ConsPlusNormal1"/>
        <w:ind w:firstLine="709"/>
        <w:jc w:val="both"/>
        <w:rPr/>
      </w:pPr>
      <w:r>
        <w:rPr>
          <w:rFonts w:cs="Times New Roman" w:ascii="Times New Roman" w:hAnsi="Times New Roman"/>
        </w:rPr>
        <w:t>57. В целях проведения оценки достоверности поступивших сведений о причинении вреда (ущерба) или об угрозе причинения вреда (ущерба) охраняемым законом ценностям инспектор при необходимости:</w:t>
      </w:r>
    </w:p>
    <w:p>
      <w:pPr>
        <w:pStyle w:val="ConsPlusNormal1"/>
        <w:ind w:firstLine="709"/>
        <w:jc w:val="both"/>
        <w:rPr/>
      </w:pPr>
      <w:r>
        <w:rPr>
          <w:rFonts w:cs="Times New Roman" w:ascii="Times New Roman" w:hAnsi="Times New Roman"/>
        </w:rPr>
        <w:t>1) 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pPr>
        <w:pStyle w:val="ConsPlusNormal1"/>
        <w:ind w:firstLine="709"/>
        <w:jc w:val="both"/>
        <w:rPr/>
      </w:pPr>
      <w:r>
        <w:rPr>
          <w:rFonts w:cs="Times New Roman" w:ascii="Times New Roman" w:hAnsi="Times New Roman"/>
        </w:rPr>
        <w:t>2) 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pPr>
        <w:pStyle w:val="ConsPlusNormal1"/>
        <w:ind w:firstLine="709"/>
        <w:jc w:val="both"/>
        <w:rPr/>
      </w:pPr>
      <w:r>
        <w:rPr>
          <w:rFonts w:cs="Times New Roman" w:ascii="Times New Roman" w:hAnsi="Times New Roman"/>
        </w:rPr>
        <w:t>3) обеспечивает, в том числе по решению руководителя органа контроля, проведение контрольного мероприятия без взаимодействия.</w:t>
      </w:r>
    </w:p>
    <w:p>
      <w:pPr>
        <w:pStyle w:val="ConsPlusNormal1"/>
        <w:ind w:firstLine="709"/>
        <w:jc w:val="both"/>
        <w:rPr/>
      </w:pPr>
      <w:r>
        <w:rPr>
          <w:rFonts w:cs="Times New Roman" w:ascii="Times New Roman" w:hAnsi="Times New Roman"/>
        </w:rPr>
        <w:t>58. Обращения (заявления) граждан и организаций, содержащие сведения о причинении вреда (ущерба) или об угрозе причинения вреда (ущерба) охраняемым законом ценностям принимаются органом контроля к рассмотрению:</w:t>
      </w:r>
    </w:p>
    <w:p>
      <w:pPr>
        <w:pStyle w:val="ConsPlusNormal1"/>
        <w:ind w:firstLine="709"/>
        <w:jc w:val="both"/>
        <w:rPr/>
      </w:pPr>
      <w:r>
        <w:rPr>
          <w:rFonts w:cs="Times New Roman" w:ascii="Times New Roman" w:hAnsi="Times New Roman"/>
        </w:rPr>
        <w:t>1) при подаче таких обращений (заявлений) гражданами и организациями либо их уполномоченными представителями непосредственно в орган контроля, либо через многофункциональный центр оказания государственных и муниципальных услуг лично с предъявлением документа, удостоверяющего личность гражданина, а для представителя гражданина или организации - документа, подтверждающего его полномочия;</w:t>
      </w:r>
    </w:p>
    <w:p>
      <w:pPr>
        <w:pStyle w:val="ConsPlusNormal1"/>
        <w:ind w:firstLine="709"/>
        <w:jc w:val="both"/>
        <w:rPr/>
      </w:pPr>
      <w:r>
        <w:rPr>
          <w:rFonts w:cs="Times New Roman" w:ascii="Times New Roman" w:hAnsi="Times New Roman"/>
        </w:rPr>
        <w:t>2) при подаче таких обращений (заявлений) граждан и организаций после прохождения идентификации, и аутентификации заявителя посредством единой системы идентификации и аутентификации на едином портале государственных и муниципальных услуг, региональных порталах государственных и муниципальных услуг или на официальном сайте органа контроля в сети «Интернет», а также в информационной системе органа контроля;</w:t>
      </w:r>
    </w:p>
    <w:p>
      <w:pPr>
        <w:pStyle w:val="ConsPlusNormal1"/>
        <w:ind w:firstLine="709"/>
        <w:jc w:val="both"/>
        <w:rPr/>
      </w:pPr>
      <w:r>
        <w:rPr>
          <w:rFonts w:cs="Times New Roman" w:ascii="Times New Roman" w:hAnsi="Times New Roman"/>
        </w:rPr>
        <w:t>3) при иных способах подачи таких обращений (заявлений) гражданами и организациями после принятия должностным лицом органа контроля мер по установлению личности гражданина и полномочий представителя организации и их подтверждения.</w:t>
      </w:r>
    </w:p>
    <w:p>
      <w:pPr>
        <w:pStyle w:val="ConsPlusNormal1"/>
        <w:ind w:firstLine="709"/>
        <w:jc w:val="both"/>
        <w:rPr/>
      </w:pPr>
      <w:r>
        <w:rPr>
          <w:rFonts w:cs="Times New Roman" w:ascii="Times New Roman" w:hAnsi="Times New Roman"/>
        </w:rPr>
        <w:t>59. В ходе проведения мероприятий, направленных на установление личности гражданина и полномочий представителя организации, инспектор взаимодействует с гражданином, представителем организации, в том числе посредством аудио- или видеосвязи, а также с использованием информационно-коммуникационных технологий, и предупреждает его о праве органа контроля обратиться в суд в целях взыскания расходов, понесенных органом контроля в связи с рассмотрением поступившего обращения (заявления) гражданина, организации, если в обращении (заявлении) были указаны заведомо ложные сведения.</w:t>
      </w:r>
    </w:p>
    <w:p>
      <w:pPr>
        <w:pStyle w:val="ConsPlusNormal1"/>
        <w:ind w:firstLine="709"/>
        <w:jc w:val="both"/>
        <w:rPr/>
      </w:pPr>
      <w:r>
        <w:rPr>
          <w:rFonts w:cs="Times New Roman" w:ascii="Times New Roman" w:hAnsi="Times New Roman"/>
        </w:rPr>
        <w:t>60. При невозможности подтверждения личности гражданина, полномочий представителя организации поступившие обращения (заявления) рассматриваются органом контроля в порядке, установленном Федеральным законом от 2 мая 2006 года № 59-ФЗ «О порядке рассмотрения обращений граждан Российской Федерации».</w:t>
      </w:r>
    </w:p>
    <w:p>
      <w:pPr>
        <w:pStyle w:val="ConsPlusNormal1"/>
        <w:ind w:firstLine="709"/>
        <w:jc w:val="both"/>
        <w:rPr/>
      </w:pPr>
      <w:r>
        <w:rPr>
          <w:rFonts w:cs="Times New Roman" w:ascii="Times New Roman" w:hAnsi="Times New Roman"/>
        </w:rPr>
        <w:t>61. Сведения о личности гражданина, как лица, направившего заявление (обращение), могут быть предоставлены органом контроля контролируемому лицу только с согласия гражданина, направившего заявление (обращение) в орган контроля.</w:t>
      </w:r>
    </w:p>
    <w:p>
      <w:pPr>
        <w:pStyle w:val="ConsPlusNormal1"/>
        <w:ind w:firstLine="709"/>
        <w:jc w:val="both"/>
        <w:rPr/>
      </w:pPr>
      <w:r>
        <w:rPr>
          <w:rFonts w:cs="Times New Roman" w:ascii="Times New Roman" w:hAnsi="Times New Roman"/>
        </w:rPr>
        <w:t>62. По итогам рассмотрения сведений о причинении вреда (ущерба) или об угрозе причинения вреда (ущерба) охраняемым законом ценностям инспектор направляет руководителю органа контроля:</w:t>
      </w:r>
    </w:p>
    <w:p>
      <w:pPr>
        <w:pStyle w:val="ConsPlusNormal1"/>
        <w:ind w:firstLine="709"/>
        <w:jc w:val="both"/>
        <w:rPr/>
      </w:pPr>
      <w:r>
        <w:rPr>
          <w:rFonts w:cs="Times New Roman" w:ascii="Times New Roman" w:hAnsi="Times New Roman"/>
        </w:rPr>
        <w:t>1) при подтверждении достоверности сведений о причинении вреда (ущерба) или об угрозе причинения вреда (ущерба) охраняемым законом ценностям либо установлении результатов деятельности контролируемого лица, несоответствие которых обязательным требованиям является основанием для проведения контрольного мероприятия, - мотивированное представление о проведении контрольного мероприятия;</w:t>
      </w:r>
    </w:p>
    <w:p>
      <w:pPr>
        <w:pStyle w:val="ConsPlusNormal1"/>
        <w:ind w:firstLine="709"/>
        <w:jc w:val="both"/>
        <w:rPr/>
      </w:pPr>
      <w:r>
        <w:rPr>
          <w:rFonts w:cs="Times New Roman" w:ascii="Times New Roman" w:hAnsi="Times New Roman"/>
        </w:rPr>
        <w:t>2) при отсутствии подтверждения достоверности сведений о причинении вреда (ущерба) или об угрозе причинения вреда (ущерба) охраняемым законом ценностям, а также при невозможности определения результатов деятельности контролируемого лица, несоответствие которых обязательным требованиям является основанием для проведения контрольного мероприятия, - мотивированное представление о направлении предостережения о недопустимости нарушения обязательных требований;</w:t>
      </w:r>
    </w:p>
    <w:p>
      <w:pPr>
        <w:pStyle w:val="ConsPlusNormal1"/>
        <w:ind w:firstLine="709"/>
        <w:jc w:val="both"/>
        <w:rPr/>
      </w:pPr>
      <w:r>
        <w:rPr>
          <w:rFonts w:cs="Times New Roman" w:ascii="Times New Roman" w:hAnsi="Times New Roman"/>
        </w:rPr>
        <w:t>3) при невозможности подтвердить личность гражданина, полномочия представителя организации, обнаружении недостоверности сведений о причинении вреда (ущерба) или об угрозе причинения вреда (ущерба) охраняемым законом ценностям - мотивированное представление об отсутствии основания для проведения контрольного мероприятия.</w:t>
      </w:r>
    </w:p>
    <w:p>
      <w:pPr>
        <w:pStyle w:val="ConsPlusNormal1"/>
        <w:ind w:firstLine="709"/>
        <w:jc w:val="both"/>
        <w:rPr/>
      </w:pPr>
      <w:r>
        <w:rPr>
          <w:rFonts w:cs="Times New Roman" w:ascii="Times New Roman" w:hAnsi="Times New Roman"/>
        </w:rPr>
        <w:t>63. При поручении Президента Российской Федерации, поручении Правительства Российской Федерации о проведении контрольных мероприятий в отношении конкретных контролируемых лиц, требовании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вид контрольного мероприятия определяется указанными актами.</w:t>
      </w:r>
    </w:p>
    <w:p>
      <w:pPr>
        <w:pStyle w:val="ConsPlusNormal1"/>
        <w:ind w:firstLine="709"/>
        <w:jc w:val="both"/>
        <w:rPr/>
      </w:pPr>
      <w:r>
        <w:rPr>
          <w:rFonts w:cs="Times New Roman" w:ascii="Times New Roman" w:hAnsi="Times New Roman"/>
        </w:rPr>
        <w:t>64. Контрольные мероприятия без взаимодействия проводятся инспектором контрольного органа на основании заданий руководителя контрольного органа, включая задания, содержащиеся в планах работы контрольного органа, в соответствии со статьями 56, 74, 75 Закона № 248-ФЗ.</w:t>
      </w:r>
    </w:p>
    <w:p>
      <w:pPr>
        <w:pStyle w:val="ConsPlusTitle"/>
        <w:numPr>
          <w:ilvl w:val="0"/>
          <w:numId w:val="0"/>
        </w:numPr>
        <w:outlineLvl w:val="1"/>
        <w:rPr/>
      </w:pPr>
      <w:r>
        <w:rPr>
          <w:rFonts w:cs="Times New Roman" w:ascii="Times New Roman" w:hAnsi="Times New Roman"/>
          <w:b w:val="false"/>
          <w:bCs w:val="false"/>
        </w:rPr>
        <w:t xml:space="preserve">             </w:t>
      </w:r>
      <w:r>
        <w:rPr>
          <w:rFonts w:cs="Times New Roman" w:ascii="Times New Roman" w:hAnsi="Times New Roman"/>
        </w:rPr>
        <w:t>Раздел 4. Результаты контрольных мероприятий и решения по результатам контрольных мероприятий</w:t>
      </w:r>
    </w:p>
    <w:p>
      <w:pPr>
        <w:pStyle w:val="ConsPlusNormal1"/>
        <w:ind w:firstLine="709"/>
        <w:jc w:val="both"/>
        <w:rPr/>
      </w:pPr>
      <w:r>
        <w:rPr>
          <w:rFonts w:cs="Times New Roman" w:ascii="Times New Roman" w:hAnsi="Times New Roman"/>
        </w:rPr>
        <w:t>65.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(далее - акт).</w:t>
      </w:r>
    </w:p>
    <w:p>
      <w:pPr>
        <w:pStyle w:val="ConsPlusNormal1"/>
        <w:ind w:firstLine="709"/>
        <w:jc w:val="both"/>
        <w:rPr/>
      </w:pPr>
      <w:r>
        <w:rPr>
          <w:rFonts w:cs="Times New Roman" w:ascii="Times New Roman" w:hAnsi="Times New Roman"/>
        </w:rPr>
        <w:t>66. Вопросы оформления результатов контрольных мероприятий регулируются статьей 87 Закона № 248-ФЗ.</w:t>
      </w:r>
    </w:p>
    <w:p>
      <w:pPr>
        <w:pStyle w:val="ConsPlusNormal1"/>
        <w:ind w:firstLine="709"/>
        <w:jc w:val="both"/>
        <w:rPr/>
      </w:pPr>
      <w:r>
        <w:rPr>
          <w:rFonts w:cs="Times New Roman" w:ascii="Times New Roman" w:hAnsi="Times New Roman"/>
        </w:rPr>
        <w:t>67. В случае выявления при проведении контрольного мероприятия нарушений обязательных требований контролируемым лицом и выдачи в связи с этим контрольным органом предписания об устранении выявленных нарушений такое предписание должно содержать следующие данные:</w:t>
      </w:r>
    </w:p>
    <w:p>
      <w:pPr>
        <w:pStyle w:val="ConsPlusNormal1"/>
        <w:ind w:firstLine="709"/>
        <w:jc w:val="both"/>
        <w:rPr/>
      </w:pPr>
      <w:r>
        <w:rPr>
          <w:rFonts w:cs="Times New Roman" w:ascii="Times New Roman" w:hAnsi="Times New Roman"/>
        </w:rPr>
        <w:t>1) дата и место составления предписания;</w:t>
      </w:r>
    </w:p>
    <w:p>
      <w:pPr>
        <w:pStyle w:val="ConsPlusNormal1"/>
        <w:ind w:firstLine="709"/>
        <w:jc w:val="both"/>
        <w:rPr/>
      </w:pPr>
      <w:r>
        <w:rPr>
          <w:rFonts w:cs="Times New Roman" w:ascii="Times New Roman" w:hAnsi="Times New Roman"/>
        </w:rPr>
        <w:t>2) дата и номер акта контрольного мероприятия, на основании которого выдается предписание;</w:t>
      </w:r>
    </w:p>
    <w:p>
      <w:pPr>
        <w:pStyle w:val="ConsPlusNormal1"/>
        <w:ind w:firstLine="709"/>
        <w:jc w:val="both"/>
        <w:rPr/>
      </w:pPr>
      <w:r>
        <w:rPr>
          <w:rFonts w:cs="Times New Roman" w:ascii="Times New Roman" w:hAnsi="Times New Roman"/>
        </w:rPr>
        <w:t>3) фамилия, имя, отчество (при наличии) и должность лица (лиц), выдавшего (выдавших) предписание;</w:t>
      </w:r>
    </w:p>
    <w:p>
      <w:pPr>
        <w:pStyle w:val="ConsPlusNormal1"/>
        <w:ind w:firstLine="709"/>
        <w:jc w:val="both"/>
        <w:rPr/>
      </w:pPr>
      <w:r>
        <w:rPr>
          <w:rFonts w:cs="Times New Roman" w:ascii="Times New Roman" w:hAnsi="Times New Roman"/>
        </w:rPr>
        <w:t>4) наименование контролируемого лица, фамилия, имя, отчество (при наличии), должность законного представителя контролируемого лица (фамилия, имя, отчество (при наличии) проверяемого индивидуального предпринимателя, физического лица или его представителя);</w:t>
      </w:r>
    </w:p>
    <w:p>
      <w:pPr>
        <w:pStyle w:val="ConsPlusNormal1"/>
        <w:ind w:firstLine="709"/>
        <w:jc w:val="both"/>
        <w:rPr/>
      </w:pPr>
      <w:r>
        <w:rPr>
          <w:rFonts w:cs="Times New Roman" w:ascii="Times New Roman" w:hAnsi="Times New Roman"/>
        </w:rPr>
        <w:t>5) содержание предписания - обязательные требования, которые нарушены;</w:t>
      </w:r>
    </w:p>
    <w:p>
      <w:pPr>
        <w:pStyle w:val="ConsPlusNormal1"/>
        <w:ind w:firstLine="709"/>
        <w:jc w:val="both"/>
        <w:rPr/>
      </w:pPr>
      <w:r>
        <w:rPr>
          <w:rFonts w:cs="Times New Roman" w:ascii="Times New Roman" w:hAnsi="Times New Roman"/>
        </w:rPr>
        <w:t>6) основание выдачи предписания - реквизиты нормативных правовых актов, которыми установлены обязательные требования, с указанием их структурных единиц (статьи, части, пункты, подпункты, абзацы, иные структурные единицы);</w:t>
      </w:r>
    </w:p>
    <w:p>
      <w:pPr>
        <w:pStyle w:val="ConsPlusNormal1"/>
        <w:ind w:firstLine="709"/>
        <w:jc w:val="both"/>
        <w:rPr/>
      </w:pPr>
      <w:r>
        <w:rPr>
          <w:rFonts w:cs="Times New Roman" w:ascii="Times New Roman" w:hAnsi="Times New Roman"/>
        </w:rPr>
        <w:t>7) сроки исполнения;</w:t>
      </w:r>
    </w:p>
    <w:p>
      <w:pPr>
        <w:pStyle w:val="ConsPlusNormal1"/>
        <w:ind w:firstLine="709"/>
        <w:jc w:val="both"/>
        <w:rPr/>
      </w:pPr>
      <w:r>
        <w:rPr>
          <w:rFonts w:cs="Times New Roman" w:ascii="Times New Roman" w:hAnsi="Times New Roman"/>
        </w:rPr>
        <w:t>8) сведения о вручении предписания юридическому лицу, индивидуальному предпринимателю, физическому лицу (либо их законным представителям), которым вынесено предписание, их подписи, расшифровка подписей, дата вручения либо отметка об отправлении предписания почтой.</w:t>
      </w:r>
    </w:p>
    <w:p>
      <w:pPr>
        <w:pStyle w:val="ConsPlusNormal1"/>
        <w:ind w:firstLine="709"/>
        <w:jc w:val="both"/>
        <w:rPr/>
      </w:pPr>
      <w:r>
        <w:rPr>
          <w:rFonts w:cs="Times New Roman" w:ascii="Times New Roman" w:hAnsi="Times New Roman"/>
        </w:rPr>
        <w:t>68. В случае если выданное предписание об устранении нарушений обязательных требований исполнено контролируемым лицом надлежащим образом (нарушения обязательных требований устранены в полном объеме в срок, указанный в предписании) устранены, меры, предусмотренные пунктом 3 части 2 статьи 90 Закона № 248-ФЗ, не применяются.</w:t>
      </w:r>
    </w:p>
    <w:p>
      <w:pPr>
        <w:pStyle w:val="ConsPlusTitle"/>
        <w:numPr>
          <w:ilvl w:val="0"/>
          <w:numId w:val="0"/>
        </w:numPr>
        <w:outlineLvl w:val="1"/>
        <w:rPr/>
      </w:pPr>
      <w:r>
        <w:rPr>
          <w:rFonts w:cs="Times New Roman" w:ascii="Times New Roman" w:hAnsi="Times New Roman"/>
        </w:rPr>
        <w:t>Раздел 5. Обжалование решений органа контроля, действий (бездействия) его должностных лиц</w:t>
      </w:r>
    </w:p>
    <w:p>
      <w:pPr>
        <w:pStyle w:val="ConsPlusNormal1"/>
        <w:ind w:firstLine="709"/>
        <w:jc w:val="both"/>
        <w:rPr/>
      </w:pPr>
      <w:r>
        <w:rPr>
          <w:rFonts w:cs="Times New Roman" w:ascii="Times New Roman" w:hAnsi="Times New Roman"/>
        </w:rPr>
        <w:t>69. Правом на обжалование решений органа контроля, действий (бездействия) его должностных лиц обладает контролируемое лицо, в отношении которого приняты следующие решения или совершены действия (бездействие):</w:t>
      </w:r>
    </w:p>
    <w:p>
      <w:pPr>
        <w:pStyle w:val="ConsPlusNormal1"/>
        <w:ind w:firstLine="709"/>
        <w:jc w:val="both"/>
        <w:rPr/>
      </w:pPr>
      <w:r>
        <w:rPr>
          <w:rFonts w:cs="Times New Roman" w:ascii="Times New Roman" w:hAnsi="Times New Roman"/>
        </w:rPr>
        <w:t>1) решение о проведении контрольных мероприятий;</w:t>
      </w:r>
    </w:p>
    <w:p>
      <w:pPr>
        <w:pStyle w:val="ConsPlusNormal1"/>
        <w:ind w:firstLine="709"/>
        <w:jc w:val="both"/>
        <w:rPr/>
      </w:pPr>
      <w:r>
        <w:rPr>
          <w:rFonts w:cs="Times New Roman" w:ascii="Times New Roman" w:hAnsi="Times New Roman"/>
        </w:rPr>
        <w:t>2) акт контрольного мероприятия, предписание об устранении выявленных нарушений;</w:t>
      </w:r>
    </w:p>
    <w:p>
      <w:pPr>
        <w:pStyle w:val="ConsPlusNormal1"/>
        <w:ind w:firstLine="709"/>
        <w:jc w:val="both"/>
        <w:rPr/>
      </w:pPr>
      <w:r>
        <w:rPr>
          <w:rFonts w:cs="Times New Roman" w:ascii="Times New Roman" w:hAnsi="Times New Roman"/>
        </w:rPr>
        <w:t>3) действий (бездействия) должностных лиц контрольного органа в рамках контрольных мероприятий.</w:t>
      </w:r>
    </w:p>
    <w:p>
      <w:pPr>
        <w:pStyle w:val="ConsPlusNormal1"/>
        <w:ind w:firstLine="709"/>
        <w:jc w:val="both"/>
        <w:rPr/>
      </w:pPr>
      <w:r>
        <w:rPr>
          <w:rFonts w:cs="Times New Roman" w:ascii="Times New Roman" w:hAnsi="Times New Roman"/>
        </w:rPr>
        <w:t>70. Сроки подачи жалобы определяются в соответствии с частями 5 - 11 статьи 40 Федерального закона № 248-ФЗ.</w:t>
      </w:r>
    </w:p>
    <w:p>
      <w:pPr>
        <w:pStyle w:val="ConsPlusNormal1"/>
        <w:ind w:firstLine="709"/>
        <w:jc w:val="both"/>
        <w:rPr/>
      </w:pPr>
      <w:r>
        <w:rPr>
          <w:rFonts w:cs="Times New Roman" w:ascii="Times New Roman" w:hAnsi="Times New Roman"/>
        </w:rPr>
        <w:t>71. Жалоба может содержать ходатайство о приостановлении исполнения обжалуемого решения органа контроля.</w:t>
      </w:r>
    </w:p>
    <w:p>
      <w:pPr>
        <w:pStyle w:val="ConsPlusNormal1"/>
        <w:ind w:firstLine="709"/>
        <w:jc w:val="both"/>
        <w:rPr/>
      </w:pPr>
      <w:r>
        <w:rPr>
          <w:rFonts w:cs="Times New Roman" w:ascii="Times New Roman" w:hAnsi="Times New Roman"/>
        </w:rPr>
        <w:t>72. Жалоба, поданная в досудебном порядке на действия (бездействие) инспектора, подлежит рассмотрению заместителем руководителя органа контроля.</w:t>
      </w:r>
    </w:p>
    <w:p>
      <w:pPr>
        <w:pStyle w:val="ConsPlusNormal1"/>
        <w:ind w:firstLine="709"/>
        <w:jc w:val="both"/>
        <w:rPr/>
      </w:pPr>
      <w:r>
        <w:rPr>
          <w:rFonts w:cs="Times New Roman" w:ascii="Times New Roman" w:hAnsi="Times New Roman"/>
        </w:rPr>
        <w:t>73. Жалоба, поданная в досудебном порядке на действия (бездействие) заместителя руководителя органа контроля, подлежит рассмотрению Главой муниципального образования Залесовский сельсовет.</w:t>
      </w:r>
    </w:p>
    <w:p>
      <w:pPr>
        <w:pStyle w:val="ConsPlusNormal1"/>
        <w:ind w:firstLine="709"/>
        <w:jc w:val="both"/>
        <w:rPr/>
      </w:pPr>
      <w:bookmarkStart w:id="20" w:name="Par258"/>
      <w:bookmarkEnd w:id="20"/>
      <w:r>
        <w:rPr>
          <w:rFonts w:cs="Times New Roman" w:ascii="Times New Roman" w:hAnsi="Times New Roman"/>
        </w:rPr>
        <w:t>74. Срок рассмотрения жалобы не позднее 20 рабочих дней со дня регистрации такой жалобы в органе муниципального контроля.</w:t>
      </w:r>
    </w:p>
    <w:p>
      <w:pPr>
        <w:pStyle w:val="ConsPlusNormal1"/>
        <w:ind w:firstLine="709"/>
        <w:jc w:val="both"/>
        <w:rPr/>
      </w:pPr>
      <w:r>
        <w:rPr>
          <w:rFonts w:cs="Times New Roman" w:ascii="Times New Roman" w:hAnsi="Times New Roman"/>
        </w:rPr>
        <w:t>Срок рассмотрения жалобы, установленный</w:t>
      </w:r>
      <w:r>
        <w:rPr>
          <w:rFonts w:cs="Times New Roman" w:ascii="Times New Roman" w:hAnsi="Times New Roman"/>
          <w:color w:val="000000"/>
        </w:rPr>
        <w:t xml:space="preserve"> </w:t>
      </w:r>
      <w:hyperlink w:anchor="Par258">
        <w:r>
          <w:rPr>
            <w:rStyle w:val="Style10"/>
            <w:rFonts w:cs="Times New Roman" w:ascii="Times New Roman" w:hAnsi="Times New Roman"/>
            <w:color w:val="000000"/>
          </w:rPr>
          <w:t>абзацем первым</w:t>
        </w:r>
      </w:hyperlink>
      <w:r>
        <w:rPr>
          <w:rFonts w:cs="Times New Roman" w:ascii="Times New Roman" w:hAnsi="Times New Roman"/>
        </w:rPr>
        <w:t xml:space="preserve"> настоящего пункта, может быть продлен, но не более чем на двадцать рабочих дней, в случае истребования относящихся к предмету жалобы и необходимых для ее полного, объективного и всестороннего рассмотрения и разрешения информации и документов, которые находятся в распоряжении государственных органов либо подведомственных им организаций.</w:t>
      </w:r>
    </w:p>
    <w:p>
      <w:pPr>
        <w:pStyle w:val="ConsPlusNormal1"/>
        <w:ind w:firstLine="709"/>
        <w:jc w:val="both"/>
        <w:rPr/>
      </w:pPr>
      <w:r>
        <w:rPr>
          <w:rFonts w:cs="Times New Roman" w:ascii="Times New Roman" w:hAnsi="Times New Roman"/>
        </w:rPr>
        <w:t>75. По итогам рассмотрения жалобы принимается одно из следующих решений:</w:t>
      </w:r>
    </w:p>
    <w:p>
      <w:pPr>
        <w:pStyle w:val="ConsPlusNormal1"/>
        <w:ind w:firstLine="709"/>
        <w:jc w:val="both"/>
        <w:rPr/>
      </w:pPr>
      <w:r>
        <w:rPr>
          <w:rFonts w:cs="Times New Roman" w:ascii="Times New Roman" w:hAnsi="Times New Roman"/>
        </w:rPr>
        <w:t>- оставить жалобу без удовлетворения;</w:t>
      </w:r>
    </w:p>
    <w:p>
      <w:pPr>
        <w:pStyle w:val="ConsPlusNormal1"/>
        <w:ind w:firstLine="709"/>
        <w:jc w:val="both"/>
        <w:rPr/>
      </w:pPr>
      <w:r>
        <w:rPr>
          <w:rFonts w:cs="Times New Roman" w:ascii="Times New Roman" w:hAnsi="Times New Roman"/>
        </w:rPr>
        <w:t>- отменить решение контрольного органа полностью или частично;</w:t>
      </w:r>
    </w:p>
    <w:p>
      <w:pPr>
        <w:pStyle w:val="ConsPlusNormal1"/>
        <w:ind w:firstLine="709"/>
        <w:jc w:val="both"/>
        <w:rPr/>
      </w:pPr>
      <w:r>
        <w:rPr>
          <w:rFonts w:cs="Times New Roman" w:ascii="Times New Roman" w:hAnsi="Times New Roman"/>
        </w:rPr>
        <w:t>- отменить решение контрольного органа полностью и принять новое решение;</w:t>
      </w:r>
    </w:p>
    <w:p>
      <w:pPr>
        <w:pStyle w:val="ConsPlusNormal1"/>
        <w:ind w:firstLine="709"/>
        <w:jc w:val="both"/>
        <w:rPr/>
      </w:pPr>
      <w:r>
        <w:rPr>
          <w:rFonts w:cs="Times New Roman" w:ascii="Times New Roman" w:hAnsi="Times New Roman"/>
        </w:rPr>
        <w:t>- признать действия (бездействие) инспектора, заместителя руководителя контрольного органа незаконными и вынести решение по существу, в том числе об осуществлении при необходимости определенных действий.</w:t>
      </w:r>
    </w:p>
    <w:p>
      <w:pPr>
        <w:pStyle w:val="ConsPlusNormal1"/>
        <w:ind w:firstLine="709"/>
        <w:jc w:val="both"/>
        <w:rPr/>
      </w:pPr>
      <w:r>
        <w:rPr>
          <w:rFonts w:cs="Times New Roman" w:ascii="Times New Roman" w:hAnsi="Times New Roman"/>
        </w:rPr>
        <w:t>76. Решение по жалобе вручается заявителю лично (с пометкой заявителя о дате получения на втором экземпляре) либо направляется почтовой связью. Решение по жалобе может быть направлено на адрес электронной почты, указанный заявителем при подаче жалобы.</w:t>
      </w:r>
    </w:p>
    <w:p>
      <w:pPr>
        <w:pStyle w:val="ConsPlusNormal1"/>
        <w:ind w:firstLine="709"/>
        <w:jc w:val="both"/>
        <w:rPr/>
      </w:pPr>
      <w:r>
        <w:rPr>
          <w:rFonts w:cs="Times New Roman" w:ascii="Times New Roman" w:hAnsi="Times New Roman"/>
        </w:rPr>
        <w:t>77. Досудебный порядок обжалования до 31 декабря 2023 года может осуществляться посредством бумажного документооборота.</w:t>
      </w:r>
    </w:p>
    <w:p>
      <w:pPr>
        <w:pStyle w:val="ConsPlusTitle"/>
        <w:numPr>
          <w:ilvl w:val="0"/>
          <w:numId w:val="0"/>
        </w:numPr>
        <w:ind w:firstLine="709"/>
        <w:jc w:val="center"/>
        <w:outlineLvl w:val="1"/>
        <w:rPr>
          <w:rFonts w:ascii="Times New Roman" w:hAnsi="Times New Roman" w:cs="Times New Roman"/>
        </w:rPr>
      </w:pPr>
      <w:bookmarkStart w:id="21" w:name="Par269"/>
      <w:bookmarkStart w:id="22" w:name="Par269"/>
      <w:bookmarkEnd w:id="22"/>
      <w:r>
        <w:rPr>
          <w:rFonts w:cs="Times New Roman" w:ascii="Times New Roman" w:hAnsi="Times New Roman"/>
        </w:rPr>
      </w:r>
    </w:p>
    <w:p>
      <w:pPr>
        <w:pStyle w:val="ConsPlusTitle"/>
        <w:numPr>
          <w:ilvl w:val="0"/>
          <w:numId w:val="0"/>
        </w:numPr>
        <w:ind w:firstLine="709"/>
        <w:jc w:val="center"/>
        <w:outlineLvl w:val="1"/>
        <w:rPr/>
      </w:pPr>
      <w:r>
        <w:rPr>
          <w:rFonts w:cs="Times New Roman" w:ascii="Times New Roman" w:hAnsi="Times New Roman"/>
        </w:rPr>
        <w:t>Раздел 6. Оценка результативности и эффективности деятельности контрольного органа</w:t>
      </w:r>
    </w:p>
    <w:p>
      <w:pPr>
        <w:pStyle w:val="ConsPlusNormal1"/>
        <w:ind w:firstLine="709"/>
        <w:jc w:val="both"/>
        <w:rPr/>
      </w:pPr>
      <w:r>
        <w:rPr>
          <w:rFonts w:cs="Times New Roman" w:ascii="Times New Roman" w:hAnsi="Times New Roman"/>
        </w:rPr>
        <w:t>78. Оценка результативности и эффективности деятельности контрольного органа осуществляется на основе системы показателей результативности и эффективности муниципального контроля в сфере благоустройства.</w:t>
      </w:r>
    </w:p>
    <w:p>
      <w:pPr>
        <w:pStyle w:val="ConsPlusNormal1"/>
        <w:ind w:firstLine="709"/>
        <w:jc w:val="both"/>
        <w:rPr/>
      </w:pPr>
      <w:r>
        <w:rPr>
          <w:rFonts w:cs="Times New Roman" w:ascii="Times New Roman" w:hAnsi="Times New Roman"/>
        </w:rPr>
        <w:t>В систему показателей результативности и эффективности деятельности, входят:</w:t>
      </w:r>
    </w:p>
    <w:p>
      <w:pPr>
        <w:pStyle w:val="ConsPlusNormal1"/>
        <w:ind w:firstLine="709"/>
        <w:jc w:val="both"/>
        <w:rPr/>
      </w:pPr>
      <w:r>
        <w:rPr>
          <w:rFonts w:cs="Times New Roman" w:ascii="Times New Roman" w:hAnsi="Times New Roman"/>
        </w:rPr>
        <w:t>- ключевые показатели муниципального контроля в сфере благоустройства;</w:t>
      </w:r>
    </w:p>
    <w:p>
      <w:pPr>
        <w:pStyle w:val="ConsPlusNormal1"/>
        <w:ind w:firstLine="709"/>
        <w:jc w:val="both"/>
        <w:rPr/>
      </w:pPr>
      <w:r>
        <w:rPr>
          <w:rFonts w:cs="Times New Roman" w:ascii="Times New Roman" w:hAnsi="Times New Roman"/>
        </w:rPr>
        <w:t>- индикативные показатели муниципального контроля в сфере благоустройства.</w:t>
      </w:r>
    </w:p>
    <w:p>
      <w:pPr>
        <w:pStyle w:val="ConsPlusNormal1"/>
        <w:ind w:firstLine="709"/>
        <w:jc w:val="both"/>
        <w:rPr/>
      </w:pPr>
      <w:r>
        <w:rPr>
          <w:rFonts w:cs="Times New Roman" w:ascii="Times New Roman" w:hAnsi="Times New Roman"/>
        </w:rPr>
        <w:t>Ключевые показатели муниципального контроля в сфере благоустройства и их целевые значения, индикативные показатели муниципального контроля в сфере благоустройства утверждаются решением представительного органа муниципального образования Залесовский сельсовет.</w:t>
      </w:r>
    </w:p>
    <w:p>
      <w:pPr>
        <w:pStyle w:val="ConsPlusNormal1"/>
        <w:ind w:firstLine="709"/>
        <w:jc w:val="both"/>
        <w:rPr/>
      </w:pPr>
      <w:r>
        <w:rPr>
          <w:rFonts w:cs="Times New Roman" w:ascii="Times New Roman" w:hAnsi="Times New Roman"/>
        </w:rPr>
        <w:t>79. Контрольный орган ежегодно осуществляет подготовку доклада о муниципальном контроле в сфере благоустройства с учетом требований, установленных Федеральным законом № 248-ФЗ.</w:t>
      </w:r>
    </w:p>
    <w:p>
      <w:pPr>
        <w:pStyle w:val="ConsPlusNormal1"/>
        <w:ind w:firstLine="709"/>
        <w:jc w:val="both"/>
        <w:rPr/>
      </w:pPr>
      <w:r>
        <w:rPr>
          <w:rFonts w:cs="Times New Roman" w:ascii="Times New Roman" w:hAnsi="Times New Roman"/>
        </w:rPr>
        <w:t>Организация подготовки доклада возлагается на орган контроля.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709"/>
        <w:jc w:val="right"/>
        <w:rPr>
          <w:rFonts w:ascii="Times New Roman" w:hAnsi="Times New Roman" w:cs="Times New Roman"/>
          <w:sz w:val="20"/>
          <w:szCs w:val="20"/>
        </w:rPr>
      </w:pPr>
      <w:r>
        <w:rPr>
          <w:rFonts w:cs="Times New Roman" w:ascii="Times New Roman" w:hAnsi="Times New Roman"/>
          <w:sz w:val="20"/>
          <w:szCs w:val="20"/>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pPr>
      <w:r>
        <w:rPr>
          <w:rFonts w:cs="Times New Roman" w:ascii="Times New Roman" w:hAnsi="Times New Roman"/>
          <w:sz w:val="20"/>
          <w:szCs w:val="20"/>
        </w:rPr>
        <w:t>Приложение № 2</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709"/>
        <w:jc w:val="right"/>
        <w:rPr/>
      </w:pPr>
      <w:r>
        <w:rPr>
          <w:rFonts w:cs="Times New Roman" w:ascii="Times New Roman" w:hAnsi="Times New Roman"/>
          <w:sz w:val="20"/>
          <w:szCs w:val="20"/>
        </w:rPr>
        <w:t>к решению Совета депутатов</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709"/>
        <w:jc w:val="right"/>
        <w:rPr/>
      </w:pPr>
      <w:r>
        <w:rPr>
          <w:rFonts w:cs="Times New Roman" w:ascii="Times New Roman" w:hAnsi="Times New Roman"/>
          <w:sz w:val="20"/>
          <w:szCs w:val="20"/>
        </w:rPr>
        <w:t>муниципального образования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709"/>
        <w:jc w:val="right"/>
        <w:rPr/>
      </w:pPr>
      <w:r>
        <w:rPr>
          <w:rFonts w:cs="Times New Roman" w:ascii="Times New Roman" w:hAnsi="Times New Roman"/>
          <w:sz w:val="20"/>
          <w:szCs w:val="20"/>
        </w:rPr>
        <w:t>Залесовский сельсовет</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709"/>
        <w:jc w:val="right"/>
        <w:rPr/>
      </w:pPr>
      <w:r>
        <w:rPr>
          <w:rFonts w:cs="Times New Roman" w:ascii="Times New Roman" w:hAnsi="Times New Roman"/>
          <w:sz w:val="20"/>
          <w:szCs w:val="20"/>
        </w:rPr>
        <w:t xml:space="preserve">Красногвардейского района </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709"/>
        <w:jc w:val="right"/>
        <w:rPr/>
      </w:pPr>
      <w:r>
        <w:rPr>
          <w:rFonts w:cs="Times New Roman" w:ascii="Times New Roman" w:hAnsi="Times New Roman"/>
          <w:sz w:val="20"/>
          <w:szCs w:val="20"/>
        </w:rPr>
        <w:t>Оренбургской области</w:t>
      </w:r>
    </w:p>
    <w:p>
      <w:pPr>
        <w:pStyle w:val="ConsPlusNormal1"/>
        <w:numPr>
          <w:ilvl w:val="0"/>
          <w:numId w:val="0"/>
        </w:numPr>
        <w:ind w:firstLine="709"/>
        <w:jc w:val="right"/>
        <w:outlineLvl w:val="0"/>
        <w:rPr/>
      </w:pPr>
      <w:r>
        <w:rPr>
          <w:rFonts w:cs="Times New Roman" w:ascii="Times New Roman" w:hAnsi="Times New Roman"/>
        </w:rPr>
        <w:t>от 02.06.2023 № 26/3</w:t>
      </w:r>
    </w:p>
    <w:p>
      <w:pPr>
        <w:pStyle w:val="ConsPlusTitle"/>
        <w:jc w:val="center"/>
        <w:rPr>
          <w:color w:val="000000"/>
        </w:rPr>
      </w:pPr>
      <w:bookmarkStart w:id="23" w:name="Par294"/>
      <w:bookmarkEnd w:id="23"/>
      <w:r>
        <w:rPr>
          <w:rFonts w:eastAsia="Calibri" w:cs="Times New Roman" w:ascii="Times New Roman" w:hAnsi="Times New Roman"/>
          <w:b w:val="false"/>
          <w:color w:val="000000"/>
        </w:rPr>
        <w:t xml:space="preserve">КЛЮЧЕВЫЕ ПОКАЗАТЕЛИ </w:t>
      </w:r>
    </w:p>
    <w:p>
      <w:pPr>
        <w:pStyle w:val="ConsPlusTitle"/>
        <w:jc w:val="center"/>
        <w:rPr/>
      </w:pPr>
      <w:r>
        <w:rPr>
          <w:rFonts w:eastAsia="Calibri" w:cs="Times New Roman" w:ascii="Times New Roman" w:hAnsi="Times New Roman"/>
          <w:b w:val="false"/>
        </w:rPr>
        <w:t>муниципального контроля в сфере благоустройства на территории муниципального образования Залесовский сельсовет и их целевые значения, индикативные показатели муниципального контроля в сфере благоустройства на территории муниципального образования Залесовский сельсовет</w:t>
      </w:r>
    </w:p>
    <w:p>
      <w:pPr>
        <w:pStyle w:val="ConsPlusNormal1"/>
        <w:ind w:firstLine="709"/>
        <w:jc w:val="both"/>
        <w:rPr/>
      </w:pPr>
      <w:r>
        <w:rPr>
          <w:rFonts w:cs="Times New Roman" w:ascii="Times New Roman" w:hAnsi="Times New Roman"/>
        </w:rPr>
        <w:t>1. Ключевые показатели муниципального контроля в сфере благоустройства на территории муниципального образования Залесовский сельсовет и их целевые значения:</w:t>
      </w:r>
    </w:p>
    <w:tbl>
      <w:tblPr>
        <w:tblW w:w="10152" w:type="dxa"/>
        <w:jc w:val="left"/>
        <w:tblInd w:w="1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02" w:type="dxa"/>
          <w:left w:w="22" w:type="dxa"/>
          <w:bottom w:w="102" w:type="dxa"/>
          <w:right w:w="62" w:type="dxa"/>
        </w:tblCellMar>
        <w:tblLook w:firstRow="0" w:noVBand="0" w:lastRow="0" w:firstColumn="0" w:lastColumn="0" w:noHBand="0" w:val="0000"/>
      </w:tblPr>
      <w:tblGrid>
        <w:gridCol w:w="7811"/>
        <w:gridCol w:w="2341"/>
      </w:tblGrid>
      <w:tr>
        <w:trPr/>
        <w:tc>
          <w:tcPr>
            <w:tcW w:w="78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 w:type="dxa"/>
            </w:tcMar>
          </w:tcPr>
          <w:p>
            <w:pPr>
              <w:pStyle w:val="ConsPlusNormal1"/>
              <w:jc w:val="center"/>
              <w:rPr/>
            </w:pPr>
            <w:r>
              <w:rPr>
                <w:rFonts w:cs="Times New Roman" w:ascii="Times New Roman" w:hAnsi="Times New Roman"/>
              </w:rPr>
              <w:t>Ключевые показатели</w:t>
            </w:r>
          </w:p>
        </w:tc>
        <w:tc>
          <w:tcPr>
            <w:tcW w:w="23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 w:type="dxa"/>
            </w:tcMar>
          </w:tcPr>
          <w:p>
            <w:pPr>
              <w:pStyle w:val="ConsPlusNormal1"/>
              <w:ind w:hanging="0"/>
              <w:jc w:val="center"/>
              <w:rPr/>
            </w:pPr>
            <w:r>
              <w:rPr>
                <w:rFonts w:cs="Times New Roman" w:ascii="Times New Roman" w:hAnsi="Times New Roman"/>
              </w:rPr>
              <w:t>Целевые значения (%)</w:t>
            </w:r>
          </w:p>
        </w:tc>
      </w:tr>
      <w:tr>
        <w:trPr/>
        <w:tc>
          <w:tcPr>
            <w:tcW w:w="78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 w:type="dxa"/>
            </w:tcMar>
          </w:tcPr>
          <w:p>
            <w:pPr>
              <w:pStyle w:val="ConsPlusNormal1"/>
              <w:ind w:hanging="0"/>
              <w:rPr/>
            </w:pPr>
            <w:r>
              <w:rPr>
                <w:rFonts w:cs="Times New Roman" w:ascii="Times New Roman" w:hAnsi="Times New Roman"/>
              </w:rPr>
              <w:t>Доля устраненных нарушений обязательных требований от числа выявленных нарушений обязательных требований</w:t>
            </w:r>
          </w:p>
        </w:tc>
        <w:tc>
          <w:tcPr>
            <w:tcW w:w="23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 w:type="dxa"/>
            </w:tcMar>
          </w:tcPr>
          <w:p>
            <w:pPr>
              <w:pStyle w:val="ConsPlusNormal1"/>
              <w:ind w:hanging="0"/>
              <w:jc w:val="center"/>
              <w:rPr/>
            </w:pPr>
            <w:r>
              <w:rPr>
                <w:rFonts w:cs="Times New Roman" w:ascii="Times New Roman" w:hAnsi="Times New Roman"/>
              </w:rPr>
              <w:t>Не менее 70</w:t>
            </w:r>
          </w:p>
        </w:tc>
      </w:tr>
      <w:tr>
        <w:trPr/>
        <w:tc>
          <w:tcPr>
            <w:tcW w:w="78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 w:type="dxa"/>
            </w:tcMar>
          </w:tcPr>
          <w:p>
            <w:pPr>
              <w:pStyle w:val="ConsPlusNormal1"/>
              <w:ind w:hanging="0"/>
              <w:rPr/>
            </w:pPr>
            <w:r>
              <w:rPr>
                <w:rFonts w:cs="Times New Roman" w:ascii="Times New Roman" w:hAnsi="Times New Roman"/>
              </w:rPr>
              <w:t>Доля субъектов, допустивших нарушения, в результате которых причинен вред (ущерб) или была создана угроза его причинения, выявленные в результате проведения контрольных мероприятий, от общего числа проверенных субъектов</w:t>
            </w:r>
          </w:p>
        </w:tc>
        <w:tc>
          <w:tcPr>
            <w:tcW w:w="23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 w:type="dxa"/>
            </w:tcMar>
          </w:tcPr>
          <w:p>
            <w:pPr>
              <w:pStyle w:val="ConsPlusNormal1"/>
              <w:ind w:hanging="0"/>
              <w:jc w:val="center"/>
              <w:rPr/>
            </w:pPr>
            <w:r>
              <w:rPr>
                <w:rFonts w:cs="Times New Roman" w:ascii="Times New Roman" w:hAnsi="Times New Roman"/>
              </w:rPr>
              <w:t>Не более 0</w:t>
            </w:r>
          </w:p>
        </w:tc>
      </w:tr>
      <w:tr>
        <w:trPr/>
        <w:tc>
          <w:tcPr>
            <w:tcW w:w="78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 w:type="dxa"/>
            </w:tcMar>
          </w:tcPr>
          <w:p>
            <w:pPr>
              <w:pStyle w:val="ConsPlusNormal1"/>
              <w:ind w:hanging="0"/>
              <w:rPr/>
            </w:pPr>
            <w:r>
              <w:rPr>
                <w:rFonts w:cs="Times New Roman" w:ascii="Times New Roman" w:hAnsi="Times New Roman"/>
              </w:rPr>
              <w:t>Доля обоснованных жалоб на действия (бездействие) контрольного органа и (или) его должностных лиц при проведении контрольных мероприятий от общего числа поступивших жалоб</w:t>
            </w:r>
          </w:p>
        </w:tc>
        <w:tc>
          <w:tcPr>
            <w:tcW w:w="23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 w:type="dxa"/>
            </w:tcMar>
          </w:tcPr>
          <w:p>
            <w:pPr>
              <w:pStyle w:val="ConsPlusNormal1"/>
              <w:ind w:hanging="0"/>
              <w:jc w:val="center"/>
              <w:rPr/>
            </w:pPr>
            <w:r>
              <w:rPr>
                <w:rFonts w:cs="Times New Roman" w:ascii="Times New Roman" w:hAnsi="Times New Roman"/>
              </w:rPr>
              <w:t>Не более 0</w:t>
            </w:r>
          </w:p>
        </w:tc>
      </w:tr>
      <w:tr>
        <w:trPr/>
        <w:tc>
          <w:tcPr>
            <w:tcW w:w="78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 w:type="dxa"/>
            </w:tcMar>
          </w:tcPr>
          <w:p>
            <w:pPr>
              <w:pStyle w:val="ConsPlusNormal1"/>
              <w:ind w:hanging="0"/>
              <w:rPr/>
            </w:pPr>
            <w:r>
              <w:rPr>
                <w:rFonts w:cs="Times New Roman" w:ascii="Times New Roman" w:hAnsi="Times New Roman"/>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23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22" w:type="dxa"/>
            </w:tcMar>
          </w:tcPr>
          <w:p>
            <w:pPr>
              <w:pStyle w:val="ConsPlusNormal1"/>
              <w:ind w:hanging="0"/>
              <w:jc w:val="center"/>
              <w:rPr/>
            </w:pPr>
            <w:r>
              <w:rPr>
                <w:rFonts w:cs="Times New Roman" w:ascii="Times New Roman" w:hAnsi="Times New Roman"/>
              </w:rPr>
              <w:t>Не более 0</w:t>
            </w:r>
          </w:p>
        </w:tc>
      </w:tr>
    </w:tbl>
    <w:p>
      <w:pPr>
        <w:pStyle w:val="ConsPlusNormal1"/>
        <w:ind w:firstLine="709"/>
        <w:rPr>
          <w:rFonts w:ascii="Times New Roman" w:hAnsi="Times New Roman" w:cs="Times New Roman"/>
        </w:rPr>
      </w:pPr>
      <w:r>
        <w:rPr>
          <w:rFonts w:cs="Times New Roman" w:ascii="Times New Roman" w:hAnsi="Times New Roman"/>
        </w:rPr>
      </w:r>
    </w:p>
    <w:p>
      <w:pPr>
        <w:pStyle w:val="ConsPlusNormal1"/>
        <w:ind w:firstLine="709"/>
        <w:jc w:val="both"/>
        <w:rPr/>
      </w:pPr>
      <w:r>
        <w:rPr>
          <w:rFonts w:cs="Times New Roman" w:ascii="Times New Roman" w:hAnsi="Times New Roman"/>
        </w:rPr>
        <w:t>2. Индикативные показатели муниципального контроля в сфере благоустройства на территории муниципального образования Залесовский сельсовет:</w:t>
      </w:r>
    </w:p>
    <w:p>
      <w:pPr>
        <w:pStyle w:val="ConsPlusNormal1"/>
        <w:ind w:firstLine="709"/>
        <w:jc w:val="both"/>
        <w:rPr/>
      </w:pPr>
      <w:r>
        <w:rPr>
          <w:rFonts w:cs="Times New Roman" w:ascii="Times New Roman" w:hAnsi="Times New Roman"/>
        </w:rPr>
        <w:t>1) количество обращений граждан и организаций о нарушении обязательных требований, поступивших в контрольный орган;</w:t>
      </w:r>
    </w:p>
    <w:p>
      <w:pPr>
        <w:pStyle w:val="ConsPlusNormal1"/>
        <w:ind w:firstLine="709"/>
        <w:jc w:val="both"/>
        <w:rPr/>
      </w:pPr>
      <w:r>
        <w:rPr>
          <w:rFonts w:cs="Times New Roman" w:ascii="Times New Roman" w:hAnsi="Times New Roman"/>
        </w:rPr>
        <w:t>2) количество проведенных контрольным органом внеплановых контрольных мероприятий;</w:t>
      </w:r>
    </w:p>
    <w:p>
      <w:pPr>
        <w:pStyle w:val="ConsPlusNormal1"/>
        <w:ind w:firstLine="709"/>
        <w:jc w:val="both"/>
        <w:rPr/>
      </w:pPr>
      <w:r>
        <w:rPr>
          <w:rFonts w:cs="Times New Roman" w:ascii="Times New Roman" w:hAnsi="Times New Roman"/>
        </w:rPr>
        <w:t>3) количество принятых прокуратурой решений о согласовании проведения контрольным органом внепланового контрольного мероприятия;</w:t>
      </w:r>
    </w:p>
    <w:p>
      <w:pPr>
        <w:pStyle w:val="ConsPlusNormal1"/>
        <w:ind w:firstLine="709"/>
        <w:jc w:val="both"/>
        <w:rPr/>
      </w:pPr>
      <w:r>
        <w:rPr>
          <w:rFonts w:cs="Times New Roman" w:ascii="Times New Roman" w:hAnsi="Times New Roman"/>
        </w:rPr>
        <w:t>4) количество выявленных контрольным органом нарушений обязательных требований;</w:t>
      </w:r>
    </w:p>
    <w:p>
      <w:pPr>
        <w:pStyle w:val="ConsPlusNormal1"/>
        <w:ind w:firstLine="709"/>
        <w:jc w:val="both"/>
        <w:rPr/>
      </w:pPr>
      <w:r>
        <w:rPr>
          <w:rFonts w:cs="Times New Roman" w:ascii="Times New Roman" w:hAnsi="Times New Roman"/>
        </w:rPr>
        <w:t>5) количество устраненных нарушений обязательных требований;</w:t>
      </w:r>
    </w:p>
    <w:p>
      <w:pPr>
        <w:pStyle w:val="ConsPlusNormal1"/>
        <w:ind w:firstLine="709"/>
        <w:jc w:val="both"/>
        <w:rPr/>
      </w:pPr>
      <w:r>
        <w:rPr>
          <w:rFonts w:cs="Times New Roman" w:ascii="Times New Roman" w:hAnsi="Times New Roman"/>
        </w:rPr>
        <w:t>6) количество поступивших возражений в отношении акта контрольного мероприятия;</w:t>
      </w:r>
    </w:p>
    <w:p>
      <w:pPr>
        <w:pStyle w:val="ConsPlusNormal1"/>
        <w:ind w:firstLine="709"/>
        <w:jc w:val="both"/>
        <w:rPr/>
      </w:pPr>
      <w:r>
        <w:rPr>
          <w:rFonts w:cs="Times New Roman" w:ascii="Times New Roman" w:hAnsi="Times New Roman"/>
        </w:rPr>
        <w:t>7) количество выданных контрольным органом предписаний об устранении нарушений обязательных требований.</w:t>
      </w:r>
    </w:p>
    <w:p>
      <w:pPr>
        <w:pStyle w:val="ConsPlusNormal1"/>
        <w:ind w:firstLine="709"/>
        <w:jc w:val="right"/>
        <w:rPr/>
      </w:pPr>
      <w:r>
        <w:rPr>
          <w:rFonts w:cs="Times New Roman" w:ascii="Times New Roman" w:hAnsi="Times New Roman"/>
        </w:rPr>
        <w:t>Приложение № 3</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709"/>
        <w:jc w:val="right"/>
        <w:rPr/>
      </w:pPr>
      <w:r>
        <w:rPr>
          <w:rFonts w:cs="Times New Roman" w:ascii="Times New Roman" w:hAnsi="Times New Roman"/>
          <w:sz w:val="20"/>
          <w:szCs w:val="20"/>
        </w:rPr>
        <w:t>к решению Совета депутатов</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709"/>
        <w:jc w:val="right"/>
        <w:rPr/>
      </w:pPr>
      <w:r>
        <w:rPr>
          <w:rFonts w:cs="Times New Roman" w:ascii="Times New Roman" w:hAnsi="Times New Roman"/>
          <w:sz w:val="20"/>
          <w:szCs w:val="20"/>
        </w:rPr>
        <w:t>муниципального образования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709"/>
        <w:jc w:val="right"/>
        <w:rPr/>
      </w:pPr>
      <w:r>
        <w:rPr>
          <w:rFonts w:cs="Times New Roman" w:ascii="Times New Roman" w:hAnsi="Times New Roman"/>
          <w:sz w:val="20"/>
          <w:szCs w:val="20"/>
        </w:rPr>
        <w:t>Залесовский сельсовет</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709"/>
        <w:jc w:val="right"/>
        <w:rPr/>
      </w:pPr>
      <w:r>
        <w:rPr>
          <w:rFonts w:cs="Times New Roman" w:ascii="Times New Roman" w:hAnsi="Times New Roman"/>
          <w:sz w:val="20"/>
          <w:szCs w:val="20"/>
        </w:rPr>
        <w:t xml:space="preserve">Красногвардейского района </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709"/>
        <w:jc w:val="right"/>
        <w:rPr/>
      </w:pPr>
      <w:r>
        <w:rPr>
          <w:rFonts w:cs="Times New Roman" w:ascii="Times New Roman" w:hAnsi="Times New Roman"/>
          <w:sz w:val="20"/>
          <w:szCs w:val="20"/>
        </w:rPr>
        <w:t>Оренбургской области</w:t>
      </w:r>
    </w:p>
    <w:p>
      <w:pPr>
        <w:pStyle w:val="ConsPlusNormal1"/>
        <w:numPr>
          <w:ilvl w:val="0"/>
          <w:numId w:val="0"/>
        </w:numPr>
        <w:ind w:firstLine="709"/>
        <w:jc w:val="right"/>
        <w:outlineLvl w:val="0"/>
        <w:rPr/>
      </w:pPr>
      <w:r>
        <w:rPr>
          <w:rFonts w:cs="Times New Roman" w:ascii="Times New Roman" w:hAnsi="Times New Roman"/>
        </w:rPr>
        <w:t>от 02.06.2023 № 26/3</w:t>
      </w:r>
    </w:p>
    <w:p>
      <w:pPr>
        <w:pStyle w:val="Normal"/>
        <w:spacing w:lineRule="auto" w:line="240" w:before="0" w:after="0"/>
        <w:jc w:val="center"/>
        <w:rPr>
          <w:color w:val="000000"/>
        </w:rPr>
      </w:pPr>
      <w:r>
        <w:rPr>
          <w:rFonts w:eastAsia="Calibri" w:cs="Times New Roman" w:ascii="Times New Roman" w:hAnsi="Times New Roman"/>
          <w:color w:val="000000"/>
          <w:sz w:val="20"/>
          <w:szCs w:val="20"/>
        </w:rPr>
        <w:t>ПЕРЕЧЕНЬ ИНДИКАТОРОВ</w:t>
      </w:r>
    </w:p>
    <w:p>
      <w:pPr>
        <w:pStyle w:val="Normal"/>
        <w:spacing w:lineRule="auto" w:line="240" w:before="0" w:after="0"/>
        <w:jc w:val="center"/>
        <w:rPr/>
      </w:pPr>
      <w:r>
        <w:rPr>
          <w:rFonts w:eastAsia="Calibri" w:cs="Times New Roman" w:ascii="Times New Roman" w:hAnsi="Times New Roman"/>
          <w:sz w:val="20"/>
          <w:szCs w:val="20"/>
        </w:rPr>
        <w:t xml:space="preserve">риска нарушения обязательных требований при осуществлении </w:t>
      </w:r>
    </w:p>
    <w:p>
      <w:pPr>
        <w:pStyle w:val="Normal"/>
        <w:spacing w:lineRule="auto" w:line="240" w:before="0" w:after="0"/>
        <w:jc w:val="center"/>
        <w:rPr/>
      </w:pPr>
      <w:r>
        <w:rPr>
          <w:rFonts w:eastAsia="Calibri" w:cs="Times New Roman" w:ascii="Times New Roman" w:hAnsi="Times New Roman"/>
          <w:sz w:val="20"/>
          <w:szCs w:val="20"/>
        </w:rPr>
        <w:t>муниципального контроля в сфере благоустройства на территории муниципального образования Залесовский сельсовет</w:t>
      </w:r>
      <w:r>
        <w:rPr>
          <w:color w:val="000000"/>
          <w:sz w:val="20"/>
          <w:szCs w:val="20"/>
        </w:rPr>
        <w:t> </w:t>
      </w:r>
    </w:p>
    <w:p>
      <w:pPr>
        <w:pStyle w:val="ConsPlusNormal1"/>
        <w:ind w:firstLine="709"/>
        <w:jc w:val="both"/>
        <w:rPr/>
      </w:pPr>
      <w:r>
        <w:rPr>
          <w:rFonts w:cs="Times New Roman" w:ascii="Times New Roman" w:hAnsi="Times New Roman"/>
        </w:rPr>
        <w:t>Индикаторами риска нарушения обязательных требований при осуществлении муниципального контроля в сфере благоустройства в муниципальном образовании Залесовский сельсовет являются:</w:t>
      </w:r>
    </w:p>
    <w:p>
      <w:pPr>
        <w:pStyle w:val="ConsPlusNormal1"/>
        <w:ind w:firstLine="709"/>
        <w:jc w:val="both"/>
        <w:rPr/>
      </w:pPr>
      <w:r>
        <w:rPr>
          <w:rFonts w:cs="Times New Roman" w:ascii="Times New Roman" w:hAnsi="Times New Roman"/>
        </w:rPr>
        <w:t>1. Выявление признаков нарушения Правил благоустройства территории муниципального образования Залесовский сельсовет;</w:t>
      </w:r>
    </w:p>
    <w:p>
      <w:pPr>
        <w:pStyle w:val="ConsPlusNormal1"/>
        <w:ind w:firstLine="709"/>
        <w:jc w:val="both"/>
        <w:rPr/>
      </w:pPr>
      <w:r>
        <w:rPr>
          <w:rFonts w:cs="Times New Roman" w:ascii="Times New Roman" w:hAnsi="Times New Roman"/>
        </w:rPr>
        <w:t>2. Поступление в контрольный орган от органов государственной власти, органов местного самоуправления, юридических лиц, общественных объединений, граждан, из средств массовой информации сведений о действиях (бездействии), которые могут свидетельствовать о наличии нарушения Правил благоустройства территории муниципального образования Залесовский сельсовет и рисках причинения вреда (ущерба) охраняемым законом ценностям;</w:t>
      </w:r>
    </w:p>
    <w:p>
      <w:pPr>
        <w:pStyle w:val="ConsPlusNormal1"/>
        <w:ind w:firstLine="709"/>
        <w:jc w:val="both"/>
        <w:rPr/>
      </w:pPr>
      <w:r>
        <w:rPr>
          <w:rFonts w:cs="Times New Roman" w:ascii="Times New Roman" w:hAnsi="Times New Roman"/>
        </w:rPr>
        <w:t>3. Отсутствие у контрольного органа информации об исполнении в установленный срок предписания об устранении выявленных нарушений обязательных требований, выданного по итогам контрольного мероприятия.</w:t>
      </w:r>
    </w:p>
    <w:p>
      <w:pPr>
        <w:pStyle w:val="ConsPlusNormal1"/>
        <w:ind w:firstLine="709"/>
        <w:jc w:val="both"/>
        <w:rPr>
          <w:rFonts w:ascii="Times New Roman" w:hAnsi="Times New Roman" w:cs="Times New Roman"/>
        </w:rPr>
      </w:pPr>
      <w:r>
        <w:rPr>
          <w:rFonts w:cs="Times New Roman" w:ascii="Times New Roman" w:hAnsi="Times New Roman"/>
        </w:rPr>
      </w:r>
    </w:p>
    <w:p>
      <w:pPr>
        <w:pStyle w:val="ConsPlusNormal1"/>
        <w:ind w:firstLine="709"/>
        <w:jc w:val="both"/>
        <w:rPr>
          <w:rFonts w:ascii="Times New Roman" w:hAnsi="Times New Roman" w:cs="Times New Roman"/>
        </w:rPr>
      </w:pPr>
      <w:r>
        <w:rPr>
          <w:rFonts w:cs="Times New Roman" w:ascii="Times New Roman" w:hAnsi="Times New Roman"/>
        </w:rPr>
      </w:r>
    </w:p>
    <w:p>
      <w:pPr>
        <w:pStyle w:val="Normal"/>
        <w:suppressAutoHyphens w:val="true"/>
        <w:spacing w:lineRule="auto" w:line="240" w:before="0" w:after="0"/>
        <w:jc w:val="center"/>
        <w:rPr/>
      </w:pPr>
      <w:r>
        <w:rPr>
          <w:rFonts w:eastAsia="Times New Roman" w:cs="Times New Roman" w:ascii="Times New Roman" w:hAnsi="Times New Roman"/>
          <w:b/>
          <w:bCs/>
          <w:sz w:val="20"/>
          <w:szCs w:val="20"/>
          <w:lang w:eastAsia="zh-CN"/>
        </w:rPr>
        <w:t>СОВЕТ ДЕПУТАТОВ</w:t>
      </w:r>
    </w:p>
    <w:p>
      <w:pPr>
        <w:pStyle w:val="Normal"/>
        <w:suppressAutoHyphens w:val="true"/>
        <w:spacing w:lineRule="auto" w:line="240" w:before="0" w:after="0"/>
        <w:jc w:val="center"/>
        <w:rPr/>
      </w:pPr>
      <w:r>
        <w:rPr>
          <w:rFonts w:eastAsia="Times New Roman" w:cs="Times New Roman" w:ascii="Times New Roman" w:hAnsi="Times New Roman"/>
          <w:b/>
          <w:bCs/>
          <w:sz w:val="20"/>
          <w:szCs w:val="20"/>
          <w:lang w:eastAsia="zh-CN"/>
        </w:rPr>
        <w:t>МУНИЦИПАЛЬНОГО ОБРАЗОВАНИЯ ЗАЛЕСОВСКИЙ СЕЛЬСОВЕТ</w:t>
      </w:r>
    </w:p>
    <w:p>
      <w:pPr>
        <w:pStyle w:val="Normal"/>
        <w:suppressAutoHyphens w:val="true"/>
        <w:spacing w:lineRule="auto" w:line="240" w:before="0" w:after="0"/>
        <w:jc w:val="center"/>
        <w:rPr/>
      </w:pPr>
      <w:r>
        <w:rPr>
          <w:rFonts w:eastAsia="Times New Roman" w:cs="Times New Roman" w:ascii="Times New Roman" w:hAnsi="Times New Roman"/>
          <w:b/>
          <w:bCs/>
          <w:sz w:val="20"/>
          <w:szCs w:val="20"/>
          <w:lang w:eastAsia="zh-CN"/>
        </w:rPr>
        <w:t xml:space="preserve">КРАСНОГВАРДЕЙСКОГО РАЙОНА ОРЕНБУРГСКОЙ ОБЛАСТИ </w:t>
      </w:r>
    </w:p>
    <w:p>
      <w:pPr>
        <w:pStyle w:val="Normal"/>
        <w:suppressAutoHyphens w:val="true"/>
        <w:spacing w:lineRule="auto" w:line="240" w:before="0" w:after="0"/>
        <w:jc w:val="center"/>
        <w:rPr/>
      </w:pPr>
      <w:r>
        <w:rPr>
          <w:rFonts w:eastAsia="Times New Roman" w:cs="Times New Roman" w:ascii="Times New Roman" w:hAnsi="Times New Roman"/>
          <w:b/>
          <w:bCs/>
          <w:sz w:val="20"/>
          <w:szCs w:val="20"/>
          <w:lang w:eastAsia="zh-CN"/>
        </w:rPr>
        <w:t>четвертого созыва</w:t>
      </w:r>
    </w:p>
    <w:p>
      <w:pPr>
        <w:pStyle w:val="Normal"/>
        <w:suppressAutoHyphens w:val="true"/>
        <w:spacing w:lineRule="auto" w:line="240" w:before="0" w:after="0"/>
        <w:jc w:val="center"/>
        <w:rPr/>
      </w:pPr>
      <w:r>
        <w:rPr>
          <w:rFonts w:eastAsia="Times New Roman" w:cs="Times New Roman" w:ascii="Times New Roman" w:hAnsi="Times New Roman"/>
          <w:b/>
          <w:bCs/>
          <w:sz w:val="20"/>
          <w:szCs w:val="20"/>
          <w:lang w:eastAsia="zh-CN"/>
        </w:rPr>
        <w:t>РЕШЕНИЕ</w:t>
      </w:r>
    </w:p>
    <w:p>
      <w:pPr>
        <w:pStyle w:val="Normal"/>
        <w:suppressAutoHyphens w:val="true"/>
        <w:spacing w:lineRule="auto" w:line="240" w:before="0" w:after="0"/>
        <w:rPr/>
      </w:pPr>
      <w:r>
        <w:rPr>
          <w:rFonts w:eastAsia="Times New Roman" w:cs="Times New Roman" w:ascii="Times New Roman" w:hAnsi="Times New Roman"/>
          <w:sz w:val="20"/>
          <w:szCs w:val="20"/>
          <w:lang w:eastAsia="zh-CN"/>
        </w:rPr>
        <w:t>02.06.2023                                                                                                                                                                            № 26/4</w:t>
      </w:r>
    </w:p>
    <w:p>
      <w:pPr>
        <w:pStyle w:val="Normal"/>
        <w:suppressAutoHyphens w:val="true"/>
        <w:spacing w:lineRule="auto" w:line="240" w:before="0" w:after="0"/>
        <w:jc w:val="center"/>
        <w:rPr/>
      </w:pPr>
      <w:r>
        <w:rPr>
          <w:rFonts w:eastAsia="Times New Roman" w:cs="Times New Roman" w:ascii="Times New Roman" w:hAnsi="Times New Roman"/>
          <w:sz w:val="20"/>
          <w:szCs w:val="20"/>
          <w:lang w:eastAsia="zh-CN"/>
        </w:rPr>
        <w:t>с. Залесово</w:t>
      </w:r>
    </w:p>
    <w:p>
      <w:pPr>
        <w:pStyle w:val="Normal"/>
        <w:suppressAutoHyphens w:val="true"/>
        <w:spacing w:lineRule="auto" w:line="240" w:before="0" w:after="0"/>
        <w:jc w:val="center"/>
        <w:rPr/>
      </w:pPr>
      <w:r>
        <w:rPr>
          <w:rFonts w:eastAsia="Times New Roman" w:cs="Times New Roman" w:ascii="Times New Roman" w:hAnsi="Times New Roman"/>
          <w:sz w:val="20"/>
          <w:szCs w:val="20"/>
          <w:lang w:eastAsia="zh-CN"/>
        </w:rPr>
        <w:t>О Положении о проведении аттестации муниципальных служащих в</w:t>
      </w:r>
    </w:p>
    <w:p>
      <w:pPr>
        <w:pStyle w:val="Normal"/>
        <w:suppressAutoHyphens w:val="true"/>
        <w:spacing w:lineRule="auto" w:line="240" w:before="0" w:after="0"/>
        <w:jc w:val="center"/>
        <w:rPr/>
      </w:pPr>
      <w:r>
        <w:rPr>
          <w:rFonts w:eastAsia="Times New Roman" w:cs="Times New Roman" w:ascii="Times New Roman" w:hAnsi="Times New Roman"/>
          <w:sz w:val="20"/>
          <w:szCs w:val="20"/>
          <w:lang w:eastAsia="zh-CN"/>
        </w:rPr>
        <w:t>органах местного самоуправления муниципального образования</w:t>
      </w:r>
    </w:p>
    <w:p>
      <w:pPr>
        <w:pStyle w:val="Normal"/>
        <w:suppressAutoHyphens w:val="true"/>
        <w:spacing w:lineRule="auto" w:line="240" w:before="0" w:after="0"/>
        <w:jc w:val="center"/>
        <w:rPr/>
      </w:pPr>
      <w:r>
        <w:rPr>
          <w:rFonts w:eastAsia="Times New Roman" w:cs="Times New Roman" w:ascii="Times New Roman" w:hAnsi="Times New Roman"/>
          <w:sz w:val="20"/>
          <w:szCs w:val="20"/>
          <w:lang w:eastAsia="zh-CN"/>
        </w:rPr>
        <w:t>Залесовский сельсовет Красногвардейского района</w:t>
      </w:r>
    </w:p>
    <w:p>
      <w:pPr>
        <w:pStyle w:val="Normal"/>
        <w:suppressAutoHyphens w:val="true"/>
        <w:spacing w:lineRule="auto" w:line="240" w:before="0" w:after="0"/>
        <w:jc w:val="center"/>
        <w:rPr/>
      </w:pPr>
      <w:r>
        <w:rPr>
          <w:rFonts w:eastAsia="Times New Roman" w:cs="Times New Roman" w:ascii="Times New Roman" w:hAnsi="Times New Roman"/>
          <w:sz w:val="20"/>
          <w:szCs w:val="20"/>
          <w:lang w:eastAsia="zh-CN"/>
        </w:rPr>
        <w:t>Оренбургской области</w:t>
      </w:r>
    </w:p>
    <w:p>
      <w:pPr>
        <w:pStyle w:val="Normal"/>
        <w:suppressAutoHyphens w:val="true"/>
        <w:spacing w:lineRule="auto" w:line="240" w:before="0" w:after="0"/>
        <w:jc w:val="right"/>
        <w:rPr>
          <w:rFonts w:ascii="Times New Roman" w:hAnsi="Times New Roman" w:eastAsia="Times New Roman" w:cs="Times New Roman"/>
          <w:sz w:val="20"/>
          <w:szCs w:val="20"/>
          <w:lang w:eastAsia="zh-CN"/>
        </w:rPr>
      </w:pPr>
      <w:r>
        <w:rPr>
          <w:rFonts w:eastAsia="Times New Roman" w:cs="Times New Roman" w:ascii="Times New Roman" w:hAnsi="Times New Roman"/>
          <w:sz w:val="20"/>
          <w:szCs w:val="20"/>
          <w:lang w:eastAsia="zh-CN"/>
        </w:rPr>
      </w:r>
    </w:p>
    <w:p>
      <w:pPr>
        <w:pStyle w:val="Normal"/>
        <w:suppressAutoHyphens w:val="true"/>
        <w:spacing w:lineRule="auto" w:line="240" w:before="0" w:after="0"/>
        <w:ind w:firstLine="709"/>
        <w:jc w:val="both"/>
        <w:rPr/>
      </w:pPr>
      <w:r>
        <w:rPr>
          <w:rFonts w:eastAsia="Times New Roman" w:cs="Times New Roman" w:ascii="Times New Roman" w:hAnsi="Times New Roman"/>
          <w:sz w:val="20"/>
          <w:szCs w:val="20"/>
          <w:lang w:eastAsia="zh-CN"/>
        </w:rPr>
        <w:t>В соответствии со статьей 18 Федерального закона от 02 марта 2007 г. № 25-ФЗ "О муниципальной службе в Российской Федерации", Законом Оренбургской области от 10 октября 2007 г. № 1611/339-IV-ОЗ «О муниципальной службе в Оренбургской области», законом Оренбургской области от 15 сентября 2008 г. N 2368/496-IV-ОЗ "Об утверждении типового положения о проведении аттестации муниципальных служащих в Оренбургской области" и руководствуясь Уставом муниципального образования Залесовский сельсовет, Совет депутатов решил:</w:t>
      </w:r>
    </w:p>
    <w:p>
      <w:pPr>
        <w:pStyle w:val="Normal"/>
        <w:suppressAutoHyphens w:val="true"/>
        <w:spacing w:lineRule="auto" w:line="240" w:before="0" w:after="0"/>
        <w:ind w:firstLine="709"/>
        <w:jc w:val="both"/>
        <w:rPr/>
      </w:pPr>
      <w:r>
        <w:rPr>
          <w:rFonts w:eastAsia="Times New Roman" w:cs="Times New Roman" w:ascii="Times New Roman" w:hAnsi="Times New Roman"/>
          <w:sz w:val="20"/>
          <w:szCs w:val="20"/>
          <w:lang w:eastAsia="zh-CN"/>
        </w:rPr>
        <w:t>1. Утвердить Положение о проведении аттестации муниципальных служащих в органах местного самоуправления муниципального образования Залесовский сельсовет Красногвардейского района Оренбургской области согласно приложению.</w:t>
      </w:r>
    </w:p>
    <w:p>
      <w:pPr>
        <w:pStyle w:val="Normal"/>
        <w:suppressAutoHyphens w:val="true"/>
        <w:spacing w:lineRule="auto" w:line="240" w:before="0" w:after="0"/>
        <w:ind w:firstLine="709"/>
        <w:jc w:val="both"/>
        <w:rPr/>
      </w:pPr>
      <w:r>
        <w:rPr>
          <w:rFonts w:eastAsia="Times New Roman" w:cs="Times New Roman" w:ascii="Times New Roman" w:hAnsi="Times New Roman"/>
          <w:sz w:val="20"/>
          <w:szCs w:val="20"/>
          <w:lang w:eastAsia="zh-CN"/>
        </w:rPr>
        <w:t>2. Признать утратившими силу решения Совета депутатов муниципального образования Залесовский сельсовет Красногвардейского района Оренбургской области:</w:t>
      </w:r>
    </w:p>
    <w:p>
      <w:pPr>
        <w:pStyle w:val="Normal"/>
        <w:suppressAutoHyphens w:val="true"/>
        <w:spacing w:lineRule="auto" w:line="240" w:before="0" w:after="0"/>
        <w:ind w:firstLine="709"/>
        <w:jc w:val="both"/>
        <w:rPr/>
      </w:pPr>
      <w:r>
        <w:rPr>
          <w:rFonts w:eastAsia="Times New Roman" w:cs="Times New Roman" w:ascii="Times New Roman" w:hAnsi="Times New Roman"/>
          <w:sz w:val="20"/>
          <w:szCs w:val="20"/>
          <w:lang w:eastAsia="zh-CN"/>
        </w:rPr>
        <w:t>-от 16.03.2009 № 29/1 « О Положении о проведении аттестации муниципальных служащих в</w:t>
      </w:r>
    </w:p>
    <w:p>
      <w:pPr>
        <w:pStyle w:val="Normal"/>
        <w:suppressAutoHyphens w:val="true"/>
        <w:spacing w:lineRule="auto" w:line="240" w:before="0" w:after="0"/>
        <w:ind w:firstLine="709"/>
        <w:jc w:val="both"/>
        <w:rPr/>
      </w:pPr>
      <w:r>
        <w:rPr>
          <w:rFonts w:eastAsia="Times New Roman" w:cs="Times New Roman" w:ascii="Times New Roman" w:hAnsi="Times New Roman"/>
          <w:sz w:val="20"/>
          <w:szCs w:val="20"/>
          <w:lang w:eastAsia="zh-CN"/>
        </w:rPr>
        <w:t>органах местного самоуправления муниципального образования Залесовский сельсовет Красногвардейского  района Оренбургской области»;</w:t>
      </w:r>
    </w:p>
    <w:p>
      <w:pPr>
        <w:pStyle w:val="Normal"/>
        <w:widowControl w:val="false"/>
        <w:suppressAutoHyphens w:val="true"/>
        <w:spacing w:lineRule="auto" w:line="240" w:before="0" w:after="0"/>
        <w:ind w:firstLine="709"/>
        <w:jc w:val="both"/>
        <w:rPr/>
      </w:pPr>
      <w:r>
        <w:rPr>
          <w:rFonts w:eastAsia="Times New Roman" w:cs="Times New Roman" w:ascii="Times New Roman" w:hAnsi="Times New Roman"/>
          <w:sz w:val="20"/>
          <w:szCs w:val="20"/>
          <w:lang w:eastAsia="zh-CN"/>
        </w:rPr>
        <w:t>- от 30.10.2018 № 31/3 «О внесении изменений в решение Совета депутатов муниципального образования Залесовский сельсовет Красногвардейского района Оренбургской области от 16.03.2009 № 29/1 «О Положении о проведении аттестации муниципальных служащих в органах местного самоуправления муниципального образования Залесовский сельсовет Красногвардейского  района Оренбургской области».</w:t>
      </w:r>
    </w:p>
    <w:p>
      <w:pPr>
        <w:pStyle w:val="Normal"/>
        <w:widowControl w:val="false"/>
        <w:suppressAutoHyphens w:val="true"/>
        <w:spacing w:lineRule="auto" w:line="240" w:before="0" w:after="0"/>
        <w:ind w:firstLine="709"/>
        <w:jc w:val="both"/>
        <w:rPr/>
      </w:pPr>
      <w:r>
        <w:rPr>
          <w:rFonts w:eastAsia="Times New Roman" w:cs="Times New Roman" w:ascii="Times New Roman" w:hAnsi="Times New Roman"/>
          <w:sz w:val="20"/>
          <w:szCs w:val="20"/>
          <w:lang w:eastAsia="zh-CN"/>
        </w:rPr>
        <w:t>3. Настоящее решение вступает в силу со дня его подписания и подлежит размещению на официальном сайте муниципального образования Залесовский сельсовет в сети «Интернет».</w:t>
      </w:r>
    </w:p>
    <w:p>
      <w:pPr>
        <w:pStyle w:val="Normal"/>
        <w:tabs>
          <w:tab w:val="left" w:pos="1110" w:leader="none"/>
        </w:tabs>
        <w:suppressAutoHyphens w:val="true"/>
        <w:spacing w:lineRule="auto" w:line="240" w:before="0" w:after="0"/>
        <w:ind w:firstLine="709"/>
        <w:jc w:val="both"/>
        <w:rPr/>
      </w:pPr>
      <w:r>
        <w:rPr>
          <w:rFonts w:eastAsia="Times New Roman" w:cs="Times New Roman" w:ascii="Times New Roman" w:hAnsi="Times New Roman"/>
          <w:sz w:val="20"/>
          <w:szCs w:val="20"/>
          <w:lang w:eastAsia="zh-CN"/>
        </w:rPr>
        <w:t>4. Возложить контроль за исполнением настоящего решения на постоянную комиссию по вопросам социального развития, правопорядку и статусу депутата.</w:t>
      </w:r>
    </w:p>
    <w:p>
      <w:pPr>
        <w:pStyle w:val="Normal"/>
        <w:suppressAutoHyphens w:val="true"/>
        <w:spacing w:lineRule="auto" w:line="240" w:before="0" w:after="0"/>
        <w:ind w:firstLine="709"/>
        <w:jc w:val="both"/>
        <w:rPr/>
      </w:pPr>
      <w:r>
        <w:rPr>
          <w:rFonts w:eastAsia="Times New Roman" w:cs="Times New Roman" w:ascii="Times New Roman" w:hAnsi="Times New Roman"/>
          <w:sz w:val="20"/>
          <w:szCs w:val="20"/>
          <w:lang w:eastAsia="zh-CN"/>
        </w:rPr>
        <w:t xml:space="preserve">               </w:t>
      </w:r>
    </w:p>
    <w:p>
      <w:pPr>
        <w:pStyle w:val="Normal"/>
        <w:suppressAutoHyphens w:val="true"/>
        <w:spacing w:lineRule="auto" w:line="240" w:before="0" w:after="0"/>
        <w:jc w:val="both"/>
        <w:rPr/>
      </w:pPr>
      <w:r>
        <w:rPr>
          <w:rFonts w:eastAsia="Times New Roman" w:cs="Times New Roman" w:ascii="Times New Roman" w:hAnsi="Times New Roman"/>
          <w:sz w:val="20"/>
          <w:szCs w:val="20"/>
          <w:lang w:eastAsia="zh-CN"/>
        </w:rPr>
        <w:t>Председатель Совета депутатов                                                                                                                              В.А. Быков</w:t>
      </w:r>
    </w:p>
    <w:p>
      <w:pPr>
        <w:pStyle w:val="Normal"/>
        <w:tabs>
          <w:tab w:val="left" w:pos="1635" w:leader="none"/>
        </w:tabs>
        <w:suppressAutoHyphens w:val="true"/>
        <w:spacing w:lineRule="auto" w:line="240" w:before="0" w:after="0"/>
        <w:rPr>
          <w:rFonts w:ascii="Times New Roman" w:hAnsi="Times New Roman" w:eastAsia="Times New Roman" w:cs="Times New Roman"/>
          <w:sz w:val="20"/>
          <w:szCs w:val="20"/>
          <w:lang w:eastAsia="zh-CN"/>
        </w:rPr>
      </w:pPr>
      <w:r>
        <w:rPr>
          <w:rFonts w:eastAsia="Times New Roman" w:cs="Times New Roman" w:ascii="Times New Roman" w:hAnsi="Times New Roman"/>
          <w:sz w:val="20"/>
          <w:szCs w:val="20"/>
          <w:lang w:eastAsia="zh-CN"/>
        </w:rPr>
      </w:r>
    </w:p>
    <w:p>
      <w:pPr>
        <w:pStyle w:val="Normal"/>
        <w:tabs>
          <w:tab w:val="left" w:pos="1635" w:leader="none"/>
        </w:tabs>
        <w:suppressAutoHyphens w:val="true"/>
        <w:spacing w:lineRule="auto" w:line="240" w:before="0" w:after="0"/>
        <w:rPr/>
      </w:pPr>
      <w:r>
        <w:rPr>
          <w:rFonts w:eastAsia="Times New Roman" w:cs="Times New Roman" w:ascii="Times New Roman" w:hAnsi="Times New Roman"/>
          <w:sz w:val="20"/>
          <w:szCs w:val="20"/>
          <w:lang w:eastAsia="zh-CN"/>
        </w:rPr>
        <w:t>Глава сельсовета                                                                                                                                                 Н.Ф. Пастухова</w:t>
      </w:r>
    </w:p>
    <w:p>
      <w:pPr>
        <w:pStyle w:val="Normal"/>
        <w:tabs>
          <w:tab w:val="left" w:pos="0" w:leader="none"/>
          <w:tab w:val="left" w:pos="6765" w:leader="none"/>
        </w:tabs>
        <w:suppressAutoHyphens w:val="true"/>
        <w:spacing w:lineRule="auto" w:line="240" w:before="0" w:after="0"/>
        <w:ind w:right="-5" w:hanging="0"/>
        <w:jc w:val="both"/>
        <w:rPr>
          <w:rFonts w:ascii="Times New Roman" w:hAnsi="Times New Roman" w:eastAsia="Times New Roman" w:cs="Times New Roman"/>
          <w:sz w:val="20"/>
          <w:szCs w:val="20"/>
          <w:lang w:eastAsia="zh-CN"/>
        </w:rPr>
      </w:pPr>
      <w:r>
        <w:rPr>
          <w:rFonts w:eastAsia="Times New Roman" w:cs="Times New Roman" w:ascii="Times New Roman" w:hAnsi="Times New Roman"/>
          <w:sz w:val="20"/>
          <w:szCs w:val="20"/>
          <w:lang w:eastAsia="zh-CN"/>
        </w:rPr>
      </w:r>
    </w:p>
    <w:p>
      <w:pPr>
        <w:pStyle w:val="Normal"/>
        <w:suppressAutoHyphens w:val="true"/>
        <w:spacing w:lineRule="auto" w:line="240" w:before="0" w:after="0"/>
        <w:jc w:val="right"/>
        <w:rPr>
          <w:rFonts w:ascii="Times New Roman" w:hAnsi="Times New Roman" w:eastAsia="Times New Roman" w:cs="Times New Roman"/>
          <w:sz w:val="20"/>
          <w:szCs w:val="20"/>
          <w:lang w:eastAsia="zh-CN"/>
        </w:rPr>
      </w:pPr>
      <w:r>
        <w:rPr>
          <w:rFonts w:eastAsia="Times New Roman" w:cs="Times New Roman" w:ascii="Times New Roman" w:hAnsi="Times New Roman"/>
          <w:sz w:val="20"/>
          <w:szCs w:val="20"/>
          <w:lang w:eastAsia="zh-CN"/>
        </w:rPr>
      </w:r>
    </w:p>
    <w:p>
      <w:pPr>
        <w:pStyle w:val="Normal"/>
        <w:suppressAutoHyphens w:val="true"/>
        <w:spacing w:lineRule="auto" w:line="240" w:before="0" w:after="0"/>
        <w:jc w:val="right"/>
        <w:rPr/>
      </w:pPr>
      <w:r>
        <w:rPr>
          <w:rFonts w:eastAsia="Times New Roman" w:cs="Times New Roman" w:ascii="Times New Roman" w:hAnsi="Times New Roman"/>
          <w:sz w:val="20"/>
          <w:szCs w:val="20"/>
          <w:lang w:eastAsia="zh-CN"/>
        </w:rPr>
        <w:t xml:space="preserve">Приложение </w:t>
      </w:r>
    </w:p>
    <w:p>
      <w:pPr>
        <w:pStyle w:val="Normal"/>
        <w:suppressAutoHyphens w:val="true"/>
        <w:spacing w:lineRule="auto" w:line="240" w:before="0" w:after="0"/>
        <w:ind w:left="5670" w:hanging="0"/>
        <w:jc w:val="right"/>
        <w:rPr/>
      </w:pPr>
      <w:r>
        <w:rPr>
          <w:rFonts w:eastAsia="Times New Roman" w:cs="Times New Roman" w:ascii="Times New Roman" w:hAnsi="Times New Roman"/>
          <w:sz w:val="20"/>
          <w:szCs w:val="20"/>
          <w:lang w:eastAsia="zh-CN"/>
        </w:rPr>
        <w:t>к решению Совета депутатов</w:t>
      </w:r>
    </w:p>
    <w:p>
      <w:pPr>
        <w:pStyle w:val="Normal"/>
        <w:suppressAutoHyphens w:val="true"/>
        <w:spacing w:lineRule="auto" w:line="240" w:before="0" w:after="0"/>
        <w:ind w:left="5669" w:hanging="0"/>
        <w:jc w:val="right"/>
        <w:rPr/>
      </w:pPr>
      <w:r>
        <w:rPr>
          <w:rFonts w:eastAsia="Times New Roman" w:cs="Times New Roman" w:ascii="Times New Roman" w:hAnsi="Times New Roman"/>
          <w:sz w:val="20"/>
          <w:szCs w:val="20"/>
          <w:lang w:eastAsia="zh-CN"/>
        </w:rPr>
        <w:t>муниципального образования</w:t>
      </w:r>
    </w:p>
    <w:p>
      <w:pPr>
        <w:pStyle w:val="Normal"/>
        <w:suppressAutoHyphens w:val="true"/>
        <w:spacing w:lineRule="auto" w:line="240" w:before="0" w:after="0"/>
        <w:ind w:left="5670" w:hanging="0"/>
        <w:jc w:val="right"/>
        <w:rPr/>
      </w:pPr>
      <w:r>
        <w:rPr>
          <w:rFonts w:eastAsia="Times New Roman" w:cs="Times New Roman" w:ascii="Times New Roman" w:hAnsi="Times New Roman"/>
          <w:sz w:val="20"/>
          <w:szCs w:val="20"/>
          <w:lang w:eastAsia="zh-CN"/>
        </w:rPr>
        <w:t>Красногвардейский район</w:t>
      </w:r>
    </w:p>
    <w:p>
      <w:pPr>
        <w:pStyle w:val="Normal"/>
        <w:suppressAutoHyphens w:val="true"/>
        <w:spacing w:lineRule="auto" w:line="240" w:before="0" w:after="0"/>
        <w:ind w:left="5670" w:hanging="0"/>
        <w:jc w:val="right"/>
        <w:rPr/>
      </w:pPr>
      <w:r>
        <w:rPr>
          <w:rFonts w:eastAsia="Times New Roman" w:cs="Times New Roman" w:ascii="Times New Roman" w:hAnsi="Times New Roman"/>
          <w:sz w:val="20"/>
          <w:szCs w:val="20"/>
          <w:lang w:eastAsia="zh-CN"/>
        </w:rPr>
        <w:t xml:space="preserve">Оренбургской области </w:t>
      </w:r>
    </w:p>
    <w:p>
      <w:pPr>
        <w:pStyle w:val="Normal"/>
        <w:tabs>
          <w:tab w:val="left" w:pos="4248" w:leader="none"/>
        </w:tabs>
        <w:suppressAutoHyphens w:val="true"/>
        <w:spacing w:lineRule="auto" w:line="240" w:before="0" w:after="0"/>
        <w:ind w:left="5670" w:hanging="0"/>
        <w:jc w:val="right"/>
        <w:rPr/>
      </w:pPr>
      <w:r>
        <w:rPr>
          <w:rFonts w:eastAsia="Times New Roman" w:cs="Times New Roman" w:ascii="Times New Roman" w:hAnsi="Times New Roman"/>
          <w:sz w:val="20"/>
          <w:szCs w:val="20"/>
          <w:lang w:eastAsia="zh-CN"/>
        </w:rPr>
        <w:t>от 02.06.2023 г. № 26/4</w:t>
      </w:r>
    </w:p>
    <w:p>
      <w:pPr>
        <w:pStyle w:val="Normal"/>
        <w:suppressAutoHyphens w:val="true"/>
        <w:spacing w:lineRule="auto" w:line="240" w:before="0" w:after="0"/>
        <w:jc w:val="center"/>
        <w:rPr/>
      </w:pPr>
      <w:r>
        <w:rPr>
          <w:rFonts w:eastAsia="Times New Roman" w:cs="Times New Roman" w:ascii="Times New Roman" w:hAnsi="Times New Roman"/>
          <w:b/>
          <w:bCs/>
          <w:sz w:val="20"/>
          <w:szCs w:val="20"/>
          <w:lang w:bidi="hi-IN"/>
        </w:rPr>
        <w:t>ПОЛОЖЕНИЕ</w:t>
      </w:r>
    </w:p>
    <w:p>
      <w:pPr>
        <w:pStyle w:val="Normal"/>
        <w:suppressAutoHyphens w:val="true"/>
        <w:spacing w:lineRule="auto" w:line="240" w:before="0" w:after="0"/>
        <w:jc w:val="center"/>
        <w:rPr/>
      </w:pPr>
      <w:r>
        <w:rPr>
          <w:rFonts w:eastAsia="Times New Roman" w:cs="Times New Roman" w:ascii="Times New Roman" w:hAnsi="Times New Roman"/>
          <w:b/>
          <w:sz w:val="20"/>
          <w:szCs w:val="20"/>
          <w:lang w:eastAsia="zh-CN"/>
        </w:rPr>
        <w:t xml:space="preserve">о проведении аттестации муниципальных служащих в органах местного самоуправления </w:t>
      </w:r>
    </w:p>
    <w:p>
      <w:pPr>
        <w:pStyle w:val="Normal"/>
        <w:suppressAutoHyphens w:val="true"/>
        <w:spacing w:lineRule="auto" w:line="240" w:before="0" w:after="0"/>
        <w:jc w:val="center"/>
        <w:rPr/>
      </w:pPr>
      <w:r>
        <w:rPr>
          <w:rFonts w:eastAsia="Times New Roman" w:cs="Times New Roman" w:ascii="Times New Roman" w:hAnsi="Times New Roman"/>
          <w:b/>
          <w:sz w:val="20"/>
          <w:szCs w:val="20"/>
          <w:lang w:eastAsia="zh-CN"/>
        </w:rPr>
        <w:t xml:space="preserve">муниципального образования Залесовский сельсовет Красногвардейского района </w:t>
      </w:r>
    </w:p>
    <w:p>
      <w:pPr>
        <w:pStyle w:val="Normal"/>
        <w:suppressAutoHyphens w:val="true"/>
        <w:spacing w:lineRule="auto" w:line="240" w:before="0" w:after="0"/>
        <w:jc w:val="center"/>
        <w:rPr/>
      </w:pPr>
      <w:r>
        <w:rPr>
          <w:rFonts w:eastAsia="Times New Roman" w:cs="Times New Roman" w:ascii="Times New Roman" w:hAnsi="Times New Roman"/>
          <w:b/>
          <w:sz w:val="20"/>
          <w:szCs w:val="20"/>
          <w:lang w:eastAsia="zh-CN"/>
        </w:rPr>
        <w:t>Оренбургской области (далее - Положение)</w:t>
      </w:r>
    </w:p>
    <w:p>
      <w:pPr>
        <w:pStyle w:val="Normal"/>
        <w:suppressAutoHyphens w:val="true"/>
        <w:spacing w:lineRule="auto" w:line="240" w:before="0" w:after="0"/>
        <w:jc w:val="center"/>
        <w:rPr>
          <w:rFonts w:ascii="Times New Roman" w:hAnsi="Times New Roman" w:eastAsia="Times New Roman" w:cs="Times New Roman"/>
          <w:sz w:val="20"/>
          <w:szCs w:val="20"/>
          <w:lang w:eastAsia="zh-CN"/>
        </w:rPr>
      </w:pPr>
      <w:r>
        <w:rPr>
          <w:rFonts w:eastAsia="Times New Roman" w:cs="Times New Roman" w:ascii="Times New Roman" w:hAnsi="Times New Roman"/>
          <w:sz w:val="20"/>
          <w:szCs w:val="20"/>
          <w:lang w:eastAsia="zh-CN"/>
        </w:rPr>
      </w:r>
    </w:p>
    <w:p>
      <w:pPr>
        <w:pStyle w:val="Normal"/>
        <w:suppressAutoHyphens w:val="true"/>
        <w:spacing w:lineRule="auto" w:line="240" w:before="0" w:after="0"/>
        <w:ind w:firstLine="709"/>
        <w:jc w:val="both"/>
        <w:rPr/>
      </w:pPr>
      <w:r>
        <w:rPr>
          <w:rFonts w:eastAsia="Arial" w:cs="Times New Roman" w:ascii="Times New Roman" w:hAnsi="Times New Roman"/>
          <w:sz w:val="20"/>
          <w:szCs w:val="20"/>
          <w:lang w:eastAsia="zh-CN"/>
        </w:rPr>
        <w:t xml:space="preserve">Настоящим Положением в соответствии с требованиями статьи 18 Федерального закона от 2 марта 2007 года № 25-ФЗ «О муниципальной службе в Российской Федерации», Законами Оренбургской области от 10.10.2007 № 1611/339 – </w:t>
      </w:r>
      <w:r>
        <w:rPr>
          <w:rFonts w:eastAsia="Arial" w:cs="Times New Roman" w:ascii="Times New Roman" w:hAnsi="Times New Roman"/>
          <w:sz w:val="20"/>
          <w:szCs w:val="20"/>
          <w:lang w:val="en-US" w:eastAsia="zh-CN"/>
        </w:rPr>
        <w:t>IV</w:t>
      </w:r>
      <w:r>
        <w:rPr>
          <w:rFonts w:eastAsia="Arial" w:cs="Times New Roman" w:ascii="Times New Roman" w:hAnsi="Times New Roman"/>
          <w:sz w:val="20"/>
          <w:szCs w:val="20"/>
          <w:lang w:eastAsia="zh-CN"/>
        </w:rPr>
        <w:t>-ОЗ «О муниципальной службе в Оренбургской области», от 15 сентября 2008 года № 2368/496-IV-ОЗ «Об утверждении типового положения о проведении аттестации муниципальных служащих в Оренбургской области» регулируются отношения, связанные с проведением аттестации муниципальных служащих в органах местного самоуправления муниципального образования Залесовский сельсовет Красногвардейского района Оренбургской области (далее – орган местного самоуправления).</w:t>
      </w:r>
    </w:p>
    <w:p>
      <w:pPr>
        <w:pStyle w:val="Normal"/>
        <w:suppressAutoHyphens w:val="true"/>
        <w:spacing w:lineRule="auto" w:line="240" w:before="0" w:after="0"/>
        <w:jc w:val="center"/>
        <w:rPr/>
      </w:pPr>
      <w:r>
        <w:rPr>
          <w:rFonts w:eastAsia="Arial" w:cs="Times New Roman" w:ascii="Times New Roman" w:hAnsi="Times New Roman"/>
          <w:b/>
          <w:sz w:val="20"/>
          <w:szCs w:val="20"/>
          <w:lang w:eastAsia="zh-CN"/>
        </w:rPr>
        <w:t>1. Общие положения</w:t>
      </w:r>
    </w:p>
    <w:p>
      <w:pPr>
        <w:pStyle w:val="Normal"/>
        <w:suppressAutoHyphens w:val="true"/>
        <w:spacing w:lineRule="auto" w:line="240" w:before="0" w:after="0"/>
        <w:jc w:val="both"/>
        <w:rPr/>
      </w:pPr>
      <w:r>
        <w:rPr>
          <w:rFonts w:eastAsia="Arial" w:cs="Times New Roman" w:ascii="Times New Roman" w:hAnsi="Times New Roman"/>
          <w:b/>
          <w:sz w:val="20"/>
          <w:szCs w:val="20"/>
          <w:lang w:eastAsia="zh-CN"/>
        </w:rPr>
        <w:t xml:space="preserve">       </w:t>
      </w:r>
      <w:r>
        <w:rPr>
          <w:rFonts w:eastAsia="Arial" w:cs="Times New Roman" w:ascii="Times New Roman" w:hAnsi="Times New Roman"/>
          <w:sz w:val="20"/>
          <w:szCs w:val="20"/>
          <w:lang w:eastAsia="zh-CN"/>
        </w:rPr>
        <w:t>1.1. Аттестация муниципального служащего (далее - аттестация) проводится в целях определения его соответствия замещаемой должности муниципальной службы. Аттестация проводится один раз в три года.</w:t>
      </w:r>
    </w:p>
    <w:p>
      <w:pPr>
        <w:pStyle w:val="Normal"/>
        <w:suppressAutoHyphens w:val="true"/>
        <w:spacing w:lineRule="auto" w:line="240" w:before="0" w:after="0"/>
        <w:ind w:firstLine="709"/>
        <w:jc w:val="both"/>
        <w:rPr/>
      </w:pPr>
      <w:r>
        <w:rPr>
          <w:rFonts w:eastAsia="Arial" w:cs="Times New Roman" w:ascii="Times New Roman" w:hAnsi="Times New Roman"/>
          <w:sz w:val="20"/>
          <w:szCs w:val="20"/>
          <w:lang w:eastAsia="zh-CN"/>
        </w:rPr>
        <w:t>1.2. Аттестация призвана способствовать формированию кадрового состава муниципальной службы в муниципальном образовании Залесовский сельсовет Красногвардейского района (далее – муниципальная служба), повышению профессионального уровня муниципальных служащих, решению вопросов, связанных с определением преимущественного права на замещение должности муниципальной службы при сокращении должностей муниципальной службы, а также вопросов, связанных с изменением условий оплаты труда муниципальных служащих.</w:t>
      </w:r>
    </w:p>
    <w:p>
      <w:pPr>
        <w:pStyle w:val="Normal"/>
        <w:suppressAutoHyphens w:val="true"/>
        <w:spacing w:lineRule="auto" w:line="240" w:before="0" w:after="0"/>
        <w:ind w:firstLine="709"/>
        <w:jc w:val="both"/>
        <w:rPr/>
      </w:pPr>
      <w:r>
        <w:rPr>
          <w:rFonts w:eastAsia="Arial" w:cs="Times New Roman" w:ascii="Times New Roman" w:hAnsi="Times New Roman"/>
          <w:sz w:val="20"/>
          <w:szCs w:val="20"/>
          <w:lang w:eastAsia="zh-CN"/>
        </w:rPr>
        <w:t>1.3. Для проведения аттестации по решению представителя нанимателя (работодателя) издается правовой акт органа местного самоуправления, содержащий положения:</w:t>
      </w:r>
    </w:p>
    <w:p>
      <w:pPr>
        <w:pStyle w:val="Normal"/>
        <w:suppressAutoHyphens w:val="true"/>
        <w:spacing w:lineRule="auto" w:line="240" w:before="0" w:after="0"/>
        <w:ind w:firstLine="709"/>
        <w:jc w:val="both"/>
        <w:rPr/>
      </w:pPr>
      <w:r>
        <w:rPr>
          <w:rFonts w:eastAsia="Arial" w:cs="Times New Roman" w:ascii="Times New Roman" w:hAnsi="Times New Roman"/>
          <w:sz w:val="20"/>
          <w:szCs w:val="20"/>
          <w:lang w:eastAsia="zh-CN"/>
        </w:rPr>
        <w:t>1) о формировании аттестационной комиссии;</w:t>
      </w:r>
    </w:p>
    <w:p>
      <w:pPr>
        <w:pStyle w:val="Normal"/>
        <w:suppressAutoHyphens w:val="true"/>
        <w:spacing w:lineRule="auto" w:line="240" w:before="0" w:after="0"/>
        <w:ind w:firstLine="709"/>
        <w:jc w:val="both"/>
        <w:rPr/>
      </w:pPr>
      <w:r>
        <w:rPr>
          <w:rFonts w:eastAsia="Arial" w:cs="Times New Roman" w:ascii="Times New Roman" w:hAnsi="Times New Roman"/>
          <w:sz w:val="20"/>
          <w:szCs w:val="20"/>
          <w:lang w:eastAsia="zh-CN"/>
        </w:rPr>
        <w:t>2) об утверждении графика проведения аттестации;</w:t>
      </w:r>
    </w:p>
    <w:p>
      <w:pPr>
        <w:pStyle w:val="Normal"/>
        <w:suppressAutoHyphens w:val="true"/>
        <w:spacing w:lineRule="auto" w:line="240" w:before="0" w:after="0"/>
        <w:ind w:firstLine="709"/>
        <w:jc w:val="both"/>
        <w:rPr/>
      </w:pPr>
      <w:r>
        <w:rPr>
          <w:rFonts w:eastAsia="Arial" w:cs="Times New Roman" w:ascii="Times New Roman" w:hAnsi="Times New Roman"/>
          <w:sz w:val="20"/>
          <w:szCs w:val="20"/>
          <w:lang w:eastAsia="zh-CN"/>
        </w:rPr>
        <w:t>3) о составлении списков муниципальных служащих, подлежащих аттестации;</w:t>
      </w:r>
    </w:p>
    <w:p>
      <w:pPr>
        <w:pStyle w:val="Normal"/>
        <w:suppressAutoHyphens w:val="true"/>
        <w:spacing w:lineRule="auto" w:line="240" w:before="0" w:after="0"/>
        <w:ind w:firstLine="709"/>
        <w:jc w:val="both"/>
        <w:rPr/>
      </w:pPr>
      <w:r>
        <w:rPr>
          <w:rFonts w:eastAsia="Arial" w:cs="Times New Roman" w:ascii="Times New Roman" w:hAnsi="Times New Roman"/>
          <w:sz w:val="20"/>
          <w:szCs w:val="20"/>
          <w:lang w:eastAsia="zh-CN"/>
        </w:rPr>
        <w:t>4) о подготовке документов, необходимых для работы аттестационной комиссии.</w:t>
      </w:r>
    </w:p>
    <w:p>
      <w:pPr>
        <w:pStyle w:val="Normal"/>
        <w:suppressAutoHyphens w:val="true"/>
        <w:spacing w:lineRule="auto" w:line="240" w:before="0" w:after="0"/>
        <w:ind w:firstLine="709"/>
        <w:jc w:val="both"/>
        <w:rPr/>
      </w:pPr>
      <w:r>
        <w:rPr>
          <w:rFonts w:eastAsia="Arial" w:cs="Times New Roman" w:ascii="Times New Roman" w:hAnsi="Times New Roman"/>
          <w:sz w:val="20"/>
          <w:szCs w:val="20"/>
          <w:lang w:eastAsia="zh-CN"/>
        </w:rPr>
        <w:t>1.4. Аттестации не подлежат муниципальные служащие:</w:t>
      </w:r>
    </w:p>
    <w:p>
      <w:pPr>
        <w:pStyle w:val="Normal"/>
        <w:suppressAutoHyphens w:val="true"/>
        <w:spacing w:lineRule="auto" w:line="240" w:before="0" w:after="0"/>
        <w:ind w:firstLine="709"/>
        <w:jc w:val="both"/>
        <w:rPr/>
      </w:pPr>
      <w:r>
        <w:rPr>
          <w:rFonts w:eastAsia="Arial" w:cs="Times New Roman" w:ascii="Times New Roman" w:hAnsi="Times New Roman"/>
          <w:sz w:val="20"/>
          <w:szCs w:val="20"/>
          <w:lang w:eastAsia="zh-CN"/>
        </w:rPr>
        <w:t>1) замещающие должности муниципальной службы менее одного года;</w:t>
      </w:r>
    </w:p>
    <w:p>
      <w:pPr>
        <w:pStyle w:val="Normal"/>
        <w:suppressAutoHyphens w:val="true"/>
        <w:spacing w:lineRule="auto" w:line="240" w:before="0" w:after="0"/>
        <w:ind w:firstLine="709"/>
        <w:jc w:val="both"/>
        <w:rPr/>
      </w:pPr>
      <w:r>
        <w:rPr>
          <w:rFonts w:eastAsia="Arial" w:cs="Times New Roman" w:ascii="Times New Roman" w:hAnsi="Times New Roman"/>
          <w:sz w:val="20"/>
          <w:szCs w:val="20"/>
          <w:lang w:eastAsia="zh-CN"/>
        </w:rPr>
        <w:t>2) достигшие возраста 60 лет;</w:t>
      </w:r>
    </w:p>
    <w:p>
      <w:pPr>
        <w:pStyle w:val="Normal"/>
        <w:suppressAutoHyphens w:val="true"/>
        <w:spacing w:lineRule="auto" w:line="240" w:before="0" w:after="0"/>
        <w:ind w:firstLine="709"/>
        <w:jc w:val="both"/>
        <w:rPr/>
      </w:pPr>
      <w:r>
        <w:rPr>
          <w:rFonts w:eastAsia="Arial" w:cs="Times New Roman" w:ascii="Times New Roman" w:hAnsi="Times New Roman"/>
          <w:sz w:val="20"/>
          <w:szCs w:val="20"/>
          <w:lang w:eastAsia="zh-CN"/>
        </w:rPr>
        <w:t>3) беременные женщины;</w:t>
      </w:r>
    </w:p>
    <w:p>
      <w:pPr>
        <w:pStyle w:val="Normal"/>
        <w:suppressAutoHyphens w:val="true"/>
        <w:spacing w:lineRule="auto" w:line="240" w:before="0" w:after="0"/>
        <w:ind w:firstLine="709"/>
        <w:jc w:val="both"/>
        <w:rPr/>
      </w:pPr>
      <w:r>
        <w:rPr>
          <w:rFonts w:eastAsia="Arial" w:cs="Times New Roman" w:ascii="Times New Roman" w:hAnsi="Times New Roman"/>
          <w:sz w:val="20"/>
          <w:szCs w:val="20"/>
          <w:lang w:eastAsia="zh-CN"/>
        </w:rPr>
        <w:t>4) находящиеся в отпуске по беременности и родам или в отпуске по уходу за ребенком до достижения им возраста трех лет. Аттестация указанных муниципальных служащих возможна не ранее чем через один год после выхода из отпуска;</w:t>
      </w:r>
    </w:p>
    <w:p>
      <w:pPr>
        <w:pStyle w:val="Normal"/>
        <w:suppressAutoHyphens w:val="true"/>
        <w:spacing w:lineRule="auto" w:line="240" w:before="0" w:after="0"/>
        <w:ind w:firstLine="709"/>
        <w:jc w:val="both"/>
        <w:rPr/>
      </w:pPr>
      <w:r>
        <w:rPr>
          <w:rFonts w:eastAsia="Arial" w:cs="Times New Roman" w:ascii="Times New Roman" w:hAnsi="Times New Roman"/>
          <w:sz w:val="20"/>
          <w:szCs w:val="20"/>
          <w:lang w:eastAsia="zh-CN"/>
        </w:rPr>
        <w:t>5) замещающие должности муниципальной службы на основании срочного трудового договора.</w:t>
      </w:r>
    </w:p>
    <w:p>
      <w:pPr>
        <w:pStyle w:val="Normal"/>
        <w:suppressAutoHyphens w:val="true"/>
        <w:spacing w:lineRule="auto" w:line="240" w:before="0" w:after="0"/>
        <w:ind w:firstLine="709"/>
        <w:jc w:val="both"/>
        <w:rPr/>
      </w:pPr>
      <w:r>
        <w:rPr>
          <w:rFonts w:eastAsia="Arial" w:cs="Times New Roman" w:ascii="Times New Roman" w:hAnsi="Times New Roman"/>
          <w:sz w:val="20"/>
          <w:szCs w:val="20"/>
          <w:lang w:eastAsia="zh-CN"/>
        </w:rPr>
        <w:t>1.5. График проведения аттестации ежегодно утверждается представителем нанимателя (работодателем).</w:t>
      </w:r>
    </w:p>
    <w:p>
      <w:pPr>
        <w:pStyle w:val="Normal"/>
        <w:suppressAutoHyphens w:val="true"/>
        <w:spacing w:lineRule="auto" w:line="240" w:before="0" w:after="0"/>
        <w:ind w:firstLine="709"/>
        <w:jc w:val="both"/>
        <w:rPr/>
      </w:pPr>
      <w:r>
        <w:rPr>
          <w:rFonts w:eastAsia="Arial" w:cs="Times New Roman" w:ascii="Times New Roman" w:hAnsi="Times New Roman"/>
          <w:sz w:val="20"/>
          <w:szCs w:val="20"/>
          <w:lang w:eastAsia="zh-CN"/>
        </w:rPr>
        <w:t>1.6. В графике проведения аттестации указываются:</w:t>
      </w:r>
    </w:p>
    <w:p>
      <w:pPr>
        <w:pStyle w:val="Normal"/>
        <w:suppressAutoHyphens w:val="true"/>
        <w:spacing w:lineRule="auto" w:line="240" w:before="0" w:after="0"/>
        <w:ind w:firstLine="709"/>
        <w:jc w:val="both"/>
        <w:rPr/>
      </w:pPr>
      <w:r>
        <w:rPr>
          <w:rFonts w:eastAsia="Arial" w:cs="Times New Roman" w:ascii="Times New Roman" w:hAnsi="Times New Roman"/>
          <w:sz w:val="20"/>
          <w:szCs w:val="20"/>
          <w:lang w:eastAsia="zh-CN"/>
        </w:rPr>
        <w:t>1)  наименование органа местного самоуправления, подразделения, в которых проводится аттестация;</w:t>
      </w:r>
    </w:p>
    <w:p>
      <w:pPr>
        <w:pStyle w:val="Normal"/>
        <w:suppressAutoHyphens w:val="true"/>
        <w:spacing w:lineRule="auto" w:line="240" w:before="0" w:after="0"/>
        <w:ind w:firstLine="709"/>
        <w:jc w:val="both"/>
        <w:rPr/>
      </w:pPr>
      <w:r>
        <w:rPr>
          <w:rFonts w:eastAsia="Arial" w:cs="Times New Roman" w:ascii="Times New Roman" w:hAnsi="Times New Roman"/>
          <w:sz w:val="20"/>
          <w:szCs w:val="20"/>
          <w:lang w:eastAsia="zh-CN"/>
        </w:rPr>
        <w:t>2) список муниципальных служащих, подлежащих аттестации;</w:t>
      </w:r>
    </w:p>
    <w:p>
      <w:pPr>
        <w:pStyle w:val="Normal"/>
        <w:suppressAutoHyphens w:val="true"/>
        <w:spacing w:lineRule="auto" w:line="240" w:before="0" w:after="0"/>
        <w:ind w:firstLine="709"/>
        <w:jc w:val="both"/>
        <w:rPr/>
      </w:pPr>
      <w:r>
        <w:rPr>
          <w:rFonts w:eastAsia="Arial" w:cs="Times New Roman" w:ascii="Times New Roman" w:hAnsi="Times New Roman"/>
          <w:sz w:val="20"/>
          <w:szCs w:val="20"/>
          <w:lang w:eastAsia="zh-CN"/>
        </w:rPr>
        <w:t>3) дата, время и место проведения аттестации;</w:t>
      </w:r>
    </w:p>
    <w:p>
      <w:pPr>
        <w:pStyle w:val="Normal"/>
        <w:suppressAutoHyphens w:val="true"/>
        <w:spacing w:lineRule="auto" w:line="240" w:before="0" w:after="0"/>
        <w:ind w:firstLine="709"/>
        <w:jc w:val="both"/>
        <w:rPr/>
      </w:pPr>
      <w:r>
        <w:rPr>
          <w:rFonts w:eastAsia="Arial" w:cs="Times New Roman" w:ascii="Times New Roman" w:hAnsi="Times New Roman"/>
          <w:sz w:val="20"/>
          <w:szCs w:val="20"/>
          <w:lang w:eastAsia="zh-CN"/>
        </w:rPr>
        <w:t>4) дата представления в аттестационную комиссию необходимых документов с указанием ответственных за их представление руководителей соответствующих структурных подразделений органа местного самоуправления.</w:t>
      </w:r>
    </w:p>
    <w:p>
      <w:pPr>
        <w:pStyle w:val="Normal"/>
        <w:suppressAutoHyphens w:val="true"/>
        <w:spacing w:lineRule="auto" w:line="240" w:before="0" w:after="0"/>
        <w:ind w:firstLine="709"/>
        <w:jc w:val="both"/>
        <w:rPr/>
      </w:pPr>
      <w:r>
        <w:rPr>
          <w:rFonts w:eastAsia="Arial" w:cs="Times New Roman" w:ascii="Times New Roman" w:hAnsi="Times New Roman"/>
          <w:sz w:val="20"/>
          <w:szCs w:val="20"/>
          <w:lang w:eastAsia="zh-CN"/>
        </w:rPr>
        <w:t>1.7. График проведения аттестации доводится до сведения, каждого аттестуемого муниципального служащего под роспись руководителем соответствующего структурного подразделения не менее чем за месяц до начала аттестации.</w:t>
      </w:r>
    </w:p>
    <w:p>
      <w:pPr>
        <w:pStyle w:val="Normal"/>
        <w:suppressAutoHyphens w:val="true"/>
        <w:spacing w:lineRule="auto" w:line="240" w:before="0" w:after="0"/>
        <w:ind w:firstLine="709"/>
        <w:jc w:val="center"/>
        <w:rPr>
          <w:rFonts w:ascii="Times New Roman" w:hAnsi="Times New Roman" w:eastAsia="Arial" w:cs="Times New Roman"/>
          <w:sz w:val="20"/>
          <w:szCs w:val="20"/>
          <w:lang w:eastAsia="zh-CN"/>
        </w:rPr>
      </w:pPr>
      <w:r>
        <w:rPr>
          <w:rFonts w:eastAsia="Arial" w:cs="Times New Roman" w:ascii="Times New Roman" w:hAnsi="Times New Roman"/>
          <w:sz w:val="20"/>
          <w:szCs w:val="20"/>
          <w:lang w:eastAsia="zh-CN"/>
        </w:rPr>
      </w:r>
    </w:p>
    <w:p>
      <w:pPr>
        <w:pStyle w:val="Normal"/>
        <w:suppressAutoHyphens w:val="true"/>
        <w:spacing w:lineRule="auto" w:line="240" w:before="0" w:after="0"/>
        <w:jc w:val="center"/>
        <w:rPr/>
      </w:pPr>
      <w:r>
        <w:rPr>
          <w:rFonts w:eastAsia="Arial" w:cs="Times New Roman" w:ascii="Times New Roman" w:hAnsi="Times New Roman"/>
          <w:b/>
          <w:sz w:val="20"/>
          <w:szCs w:val="20"/>
          <w:lang w:val="en-US" w:eastAsia="zh-CN"/>
        </w:rPr>
        <w:t>II</w:t>
      </w:r>
      <w:r>
        <w:rPr>
          <w:rFonts w:eastAsia="Arial" w:cs="Times New Roman" w:ascii="Times New Roman" w:hAnsi="Times New Roman"/>
          <w:b/>
          <w:sz w:val="20"/>
          <w:szCs w:val="20"/>
          <w:lang w:eastAsia="zh-CN"/>
        </w:rPr>
        <w:t>. Аттестационная комиссия</w:t>
      </w:r>
    </w:p>
    <w:p>
      <w:pPr>
        <w:pStyle w:val="Normal"/>
        <w:suppressAutoHyphens w:val="true"/>
        <w:spacing w:lineRule="auto" w:line="240" w:before="0" w:after="0"/>
        <w:ind w:firstLine="709"/>
        <w:jc w:val="both"/>
        <w:rPr/>
      </w:pPr>
      <w:r>
        <w:rPr>
          <w:rFonts w:eastAsia="Arial" w:cs="Times New Roman" w:ascii="Times New Roman" w:hAnsi="Times New Roman"/>
          <w:sz w:val="20"/>
          <w:szCs w:val="20"/>
          <w:lang w:eastAsia="zh-CN"/>
        </w:rPr>
        <w:t>2.1. Для проведения аттестации муниципальных служащих правовым актом органа местного самоуправления формируется аттестационная комиссия.</w:t>
      </w:r>
    </w:p>
    <w:p>
      <w:pPr>
        <w:pStyle w:val="Normal"/>
        <w:suppressAutoHyphens w:val="true"/>
        <w:spacing w:lineRule="auto" w:line="240" w:before="0" w:after="0"/>
        <w:ind w:firstLine="709"/>
        <w:jc w:val="both"/>
        <w:rPr/>
      </w:pPr>
      <w:r>
        <w:rPr>
          <w:rFonts w:eastAsia="Arial" w:cs="Times New Roman" w:ascii="Times New Roman" w:hAnsi="Times New Roman"/>
          <w:sz w:val="20"/>
          <w:szCs w:val="20"/>
          <w:lang w:eastAsia="zh-CN"/>
        </w:rPr>
        <w:t>2.2. В зависимости от специфики должностных обязанностей   муниципальных служащих в органе местного самоуправления может быть   создано несколько аттестационных комиссий.</w:t>
      </w:r>
    </w:p>
    <w:p>
      <w:pPr>
        <w:pStyle w:val="Normal"/>
        <w:suppressAutoHyphens w:val="true"/>
        <w:spacing w:lineRule="auto" w:line="240" w:before="0" w:after="0"/>
        <w:ind w:firstLine="709"/>
        <w:jc w:val="both"/>
        <w:rPr/>
      </w:pPr>
      <w:r>
        <w:rPr>
          <w:rFonts w:eastAsia="Arial" w:cs="Times New Roman" w:ascii="Times New Roman" w:hAnsi="Times New Roman"/>
          <w:sz w:val="20"/>
          <w:szCs w:val="20"/>
          <w:lang w:eastAsia="zh-CN"/>
        </w:rPr>
        <w:t>2.2. Состав аттестационной комиссии, сроки и порядок ее работы определяются правовым актом органа местного самоуправления в соответствии с настоящим положением.</w:t>
      </w:r>
    </w:p>
    <w:p>
      <w:pPr>
        <w:pStyle w:val="Normal"/>
        <w:suppressAutoHyphens w:val="true"/>
        <w:spacing w:lineRule="auto" w:line="240" w:before="0" w:after="0"/>
        <w:ind w:firstLine="709"/>
        <w:jc w:val="both"/>
        <w:rPr/>
      </w:pPr>
      <w:r>
        <w:rPr>
          <w:rFonts w:eastAsia="Arial" w:cs="Times New Roman" w:ascii="Times New Roman" w:hAnsi="Times New Roman"/>
          <w:sz w:val="20"/>
          <w:szCs w:val="20"/>
          <w:lang w:eastAsia="zh-CN"/>
        </w:rPr>
        <w:t>2.3. Состав аттестационной комиссии для проведения аттестации муниципальных служащих, замещающих должности муниципальной   службы, исполнение должностных обязанностей по которым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pPr>
        <w:pStyle w:val="Normal"/>
        <w:suppressAutoHyphens w:val="true"/>
        <w:spacing w:lineRule="auto" w:line="240" w:before="0" w:after="0"/>
        <w:ind w:firstLine="709"/>
        <w:jc w:val="both"/>
        <w:rPr/>
      </w:pPr>
      <w:r>
        <w:rPr>
          <w:rFonts w:eastAsia="Times New Roman" w:cs="Times New Roman" w:ascii="Times New Roman" w:hAnsi="Times New Roman"/>
          <w:sz w:val="20"/>
          <w:szCs w:val="20"/>
          <w:lang w:eastAsia="zh-CN"/>
        </w:rPr>
        <w:t>2.4. В состав аттестационной комиссии включаются представитель нанимателя (работодатель) и (или) уполномоченные им муниципальные служащие (в том числе из подразделения по вопросам муниципальной службы и кадров, юридического (правового) подразделения и подразделения, в котором муниципальный служащий, подлежащий аттестации, замещает муниципальную должность), органа местного самоуправления.</w:t>
      </w:r>
    </w:p>
    <w:p>
      <w:pPr>
        <w:pStyle w:val="Normal"/>
        <w:suppressAutoHyphens w:val="true"/>
        <w:spacing w:lineRule="auto" w:line="240" w:before="0" w:after="0"/>
        <w:ind w:firstLine="709"/>
        <w:jc w:val="both"/>
        <w:rPr/>
      </w:pPr>
      <w:r>
        <w:rPr>
          <w:rFonts w:eastAsia="Arial" w:cs="Times New Roman" w:ascii="Times New Roman" w:hAnsi="Times New Roman"/>
          <w:sz w:val="20"/>
          <w:szCs w:val="20"/>
          <w:lang w:eastAsia="zh-CN"/>
        </w:rPr>
        <w:t>2.5. В состав аттестационной комиссии могут быть включены   независимые эксперты по вопросам, связанным с муниципальной службой. Оценка независимыми экспертами качеств аттестуемого муниципального   служащего учитывается при вынесении решения по результатам    проведенной аттестации.</w:t>
      </w:r>
    </w:p>
    <w:p>
      <w:pPr>
        <w:pStyle w:val="Normal"/>
        <w:suppressAutoHyphens w:val="true"/>
        <w:spacing w:lineRule="auto" w:line="240" w:before="0" w:after="0"/>
        <w:ind w:firstLine="709"/>
        <w:jc w:val="both"/>
        <w:rPr/>
      </w:pPr>
      <w:r>
        <w:rPr>
          <w:rFonts w:eastAsia="Arial" w:cs="Times New Roman" w:ascii="Times New Roman" w:hAnsi="Times New Roman"/>
          <w:sz w:val="20"/>
          <w:szCs w:val="20"/>
          <w:lang w:eastAsia="zh-CN"/>
        </w:rPr>
        <w:t>2.5. Состав аттестационной комиссии формируется таким образом, чтобы была исключена возможность возникновения конфликтов интересов, которые могут повлиять на принимаемые аттестационной комиссией решения.</w:t>
      </w:r>
    </w:p>
    <w:p>
      <w:pPr>
        <w:pStyle w:val="Normal"/>
        <w:suppressAutoHyphens w:val="true"/>
        <w:spacing w:lineRule="auto" w:line="240" w:before="0" w:after="0"/>
        <w:ind w:firstLine="709"/>
        <w:jc w:val="both"/>
        <w:rPr/>
      </w:pPr>
      <w:r>
        <w:rPr>
          <w:rFonts w:eastAsia="Arial" w:cs="Times New Roman" w:ascii="Times New Roman" w:hAnsi="Times New Roman"/>
          <w:sz w:val="20"/>
          <w:szCs w:val="20"/>
          <w:lang w:eastAsia="zh-CN"/>
        </w:rPr>
        <w:t>2.6. Аттестационная комиссия состоит из председателя, заместителя председателя, секретаря и членов аттестационной комиссии. Все члены аттестационной комиссии при принятии решений обладают равными правами.</w:t>
      </w:r>
    </w:p>
    <w:p>
      <w:pPr>
        <w:pStyle w:val="Normal"/>
        <w:suppressAutoHyphens w:val="true"/>
        <w:spacing w:lineRule="auto" w:line="240" w:before="0" w:after="0"/>
        <w:rPr/>
      </w:pPr>
      <w:r>
        <w:rPr>
          <w:rFonts w:eastAsia="Arial" w:cs="Times New Roman" w:ascii="Times New Roman" w:hAnsi="Times New Roman"/>
          <w:sz w:val="20"/>
          <w:szCs w:val="20"/>
          <w:lang w:eastAsia="zh-CN"/>
        </w:rPr>
        <w:t xml:space="preserve">                                         </w:t>
      </w:r>
    </w:p>
    <w:p>
      <w:pPr>
        <w:pStyle w:val="Normal"/>
        <w:suppressAutoHyphens w:val="true"/>
        <w:spacing w:lineRule="auto" w:line="240" w:before="0" w:after="0"/>
        <w:jc w:val="center"/>
        <w:rPr/>
      </w:pPr>
      <w:r>
        <w:rPr>
          <w:rFonts w:eastAsia="Arial" w:cs="Times New Roman" w:ascii="Times New Roman" w:hAnsi="Times New Roman"/>
          <w:b/>
          <w:sz w:val="20"/>
          <w:szCs w:val="20"/>
          <w:lang w:val="en-US" w:eastAsia="zh-CN"/>
        </w:rPr>
        <w:t>III</w:t>
      </w:r>
      <w:r>
        <w:rPr>
          <w:rFonts w:eastAsia="Arial" w:cs="Times New Roman" w:ascii="Times New Roman" w:hAnsi="Times New Roman"/>
          <w:b/>
          <w:sz w:val="20"/>
          <w:szCs w:val="20"/>
          <w:lang w:eastAsia="zh-CN"/>
        </w:rPr>
        <w:t>. Отзыв об исполнении подлежащим аттестации</w:t>
      </w:r>
    </w:p>
    <w:p>
      <w:pPr>
        <w:pStyle w:val="Normal"/>
        <w:suppressAutoHyphens w:val="true"/>
        <w:spacing w:lineRule="auto" w:line="240" w:before="0" w:after="0"/>
        <w:jc w:val="center"/>
        <w:rPr/>
      </w:pPr>
      <w:r>
        <w:rPr>
          <w:rFonts w:eastAsia="Arial" w:cs="Times New Roman" w:ascii="Times New Roman" w:hAnsi="Times New Roman"/>
          <w:b/>
          <w:sz w:val="20"/>
          <w:szCs w:val="20"/>
          <w:lang w:eastAsia="zh-CN"/>
        </w:rPr>
        <w:t>муниципальным служащим должностных обязанностей</w:t>
      </w:r>
    </w:p>
    <w:p>
      <w:pPr>
        <w:pStyle w:val="Normal"/>
        <w:suppressAutoHyphens w:val="true"/>
        <w:spacing w:lineRule="auto" w:line="240" w:before="0" w:after="0"/>
        <w:jc w:val="center"/>
        <w:rPr/>
      </w:pPr>
      <w:r>
        <w:rPr>
          <w:rFonts w:eastAsia="Arial" w:cs="Times New Roman" w:ascii="Times New Roman" w:hAnsi="Times New Roman"/>
          <w:b/>
          <w:sz w:val="20"/>
          <w:szCs w:val="20"/>
          <w:lang w:eastAsia="zh-CN"/>
        </w:rPr>
        <w:t>за аттестационный период</w:t>
      </w:r>
    </w:p>
    <w:p>
      <w:pPr>
        <w:pStyle w:val="Normal"/>
        <w:suppressAutoHyphens w:val="true"/>
        <w:spacing w:lineRule="auto" w:line="240" w:before="0" w:after="0"/>
        <w:ind w:firstLine="709"/>
        <w:jc w:val="both"/>
        <w:rPr/>
      </w:pPr>
      <w:r>
        <w:rPr>
          <w:rFonts w:eastAsia="Arial" w:cs="Times New Roman" w:ascii="Times New Roman" w:hAnsi="Times New Roman"/>
          <w:sz w:val="20"/>
          <w:szCs w:val="20"/>
          <w:lang w:eastAsia="zh-CN"/>
        </w:rPr>
        <w:t>3.1. Не позднее чем за две недели до начала аттестации в аттестационную комиссию представляется отзыв об исполнении подлежащим аттестации муниципальным служащим должностных обязанностей за аттестационный период (далее - отзыв), подписанный его непосредственным руководителем и утвержденный вышестоящим руководителем.</w:t>
      </w:r>
    </w:p>
    <w:p>
      <w:pPr>
        <w:pStyle w:val="Normal"/>
        <w:suppressAutoHyphens w:val="true"/>
        <w:spacing w:lineRule="auto" w:line="240" w:before="0" w:after="0"/>
        <w:ind w:firstLine="709"/>
        <w:jc w:val="both"/>
        <w:rPr/>
      </w:pPr>
      <w:r>
        <w:rPr>
          <w:rFonts w:eastAsia="Arial" w:cs="Times New Roman" w:ascii="Times New Roman" w:hAnsi="Times New Roman"/>
          <w:sz w:val="20"/>
          <w:szCs w:val="20"/>
          <w:lang w:eastAsia="zh-CN"/>
        </w:rPr>
        <w:t>3.2. Отзыв должен содержать следующие сведения о муниципальном служащем:</w:t>
      </w:r>
    </w:p>
    <w:p>
      <w:pPr>
        <w:pStyle w:val="Normal"/>
        <w:suppressAutoHyphens w:val="true"/>
        <w:spacing w:lineRule="auto" w:line="240" w:before="0" w:after="0"/>
        <w:ind w:firstLine="709"/>
        <w:jc w:val="both"/>
        <w:rPr/>
      </w:pPr>
      <w:r>
        <w:rPr>
          <w:rFonts w:eastAsia="Arial" w:cs="Times New Roman" w:ascii="Times New Roman" w:hAnsi="Times New Roman"/>
          <w:sz w:val="20"/>
          <w:szCs w:val="20"/>
          <w:lang w:eastAsia="zh-CN"/>
        </w:rPr>
        <w:t>1) фамилию, имя, отчество;</w:t>
      </w:r>
    </w:p>
    <w:p>
      <w:pPr>
        <w:pStyle w:val="Normal"/>
        <w:suppressAutoHyphens w:val="true"/>
        <w:spacing w:lineRule="auto" w:line="240" w:before="0" w:after="0"/>
        <w:ind w:firstLine="709"/>
        <w:jc w:val="both"/>
        <w:rPr/>
      </w:pPr>
      <w:r>
        <w:rPr>
          <w:rFonts w:eastAsia="Arial" w:cs="Times New Roman" w:ascii="Times New Roman" w:hAnsi="Times New Roman"/>
          <w:sz w:val="20"/>
          <w:szCs w:val="20"/>
          <w:lang w:eastAsia="zh-CN"/>
        </w:rPr>
        <w:t>2) замещаемую должность муниципальной службы на момент проведения аттестации и дату назначения на эту должность муниципальной службы;</w:t>
      </w:r>
    </w:p>
    <w:p>
      <w:pPr>
        <w:pStyle w:val="Normal"/>
        <w:suppressAutoHyphens w:val="true"/>
        <w:spacing w:lineRule="auto" w:line="240" w:before="0" w:after="0"/>
        <w:ind w:firstLine="709"/>
        <w:jc w:val="both"/>
        <w:rPr/>
      </w:pPr>
      <w:r>
        <w:rPr>
          <w:rFonts w:eastAsia="Arial" w:cs="Times New Roman" w:ascii="Times New Roman" w:hAnsi="Times New Roman"/>
          <w:sz w:val="20"/>
          <w:szCs w:val="20"/>
          <w:lang w:eastAsia="zh-CN"/>
        </w:rPr>
        <w:t>3) перечень основных вопросов (документов), в решении (разработке) которых муниципальный служащий принимал участие;</w:t>
      </w:r>
    </w:p>
    <w:p>
      <w:pPr>
        <w:pStyle w:val="Normal"/>
        <w:suppressAutoHyphens w:val="true"/>
        <w:spacing w:lineRule="auto" w:line="240" w:before="0" w:after="0"/>
        <w:ind w:firstLine="709"/>
        <w:jc w:val="both"/>
        <w:rPr/>
      </w:pPr>
      <w:r>
        <w:rPr>
          <w:rFonts w:eastAsia="Arial" w:cs="Times New Roman" w:ascii="Times New Roman" w:hAnsi="Times New Roman"/>
          <w:sz w:val="20"/>
          <w:szCs w:val="20"/>
          <w:lang w:eastAsia="zh-CN"/>
        </w:rPr>
        <w:t>4) мотивированную оценку профессиональных, личностных качеств и результатов профессиональной служебной деятельности муниципального служащего.</w:t>
      </w:r>
    </w:p>
    <w:p>
      <w:pPr>
        <w:pStyle w:val="Normal"/>
        <w:suppressAutoHyphens w:val="true"/>
        <w:spacing w:lineRule="auto" w:line="240" w:before="0" w:after="0"/>
        <w:ind w:firstLine="709"/>
        <w:jc w:val="both"/>
        <w:rPr/>
      </w:pPr>
      <w:r>
        <w:rPr>
          <w:rFonts w:eastAsia="Arial" w:cs="Times New Roman" w:ascii="Times New Roman" w:hAnsi="Times New Roman"/>
          <w:sz w:val="20"/>
          <w:szCs w:val="20"/>
          <w:lang w:eastAsia="zh-CN"/>
        </w:rPr>
        <w:t>3.3. К отзыву прилагаются сведения о выполненных муниципальным служащим поручениях и подготовленных им проектах документов за аттестационный период.</w:t>
      </w:r>
    </w:p>
    <w:p>
      <w:pPr>
        <w:pStyle w:val="Normal"/>
        <w:suppressAutoHyphens w:val="true"/>
        <w:spacing w:lineRule="auto" w:line="240" w:before="0" w:after="0"/>
        <w:ind w:firstLine="709"/>
        <w:jc w:val="both"/>
        <w:rPr/>
      </w:pPr>
      <w:r>
        <w:rPr>
          <w:rFonts w:eastAsia="Arial" w:cs="Times New Roman" w:ascii="Times New Roman" w:hAnsi="Times New Roman"/>
          <w:sz w:val="20"/>
          <w:szCs w:val="20"/>
          <w:lang w:eastAsia="zh-CN"/>
        </w:rPr>
        <w:t xml:space="preserve">3.4. При каждой последующей аттестации в аттестационную комиссию   вместе с отзывом и сведениями, указанными в пункте 3 раздела </w:t>
      </w:r>
      <w:r>
        <w:rPr>
          <w:rFonts w:eastAsia="Arial" w:cs="Times New Roman" w:ascii="Times New Roman" w:hAnsi="Times New Roman"/>
          <w:sz w:val="20"/>
          <w:szCs w:val="20"/>
          <w:lang w:val="en-US" w:eastAsia="zh-CN"/>
        </w:rPr>
        <w:t>III</w:t>
      </w:r>
      <w:r>
        <w:rPr>
          <w:rFonts w:eastAsia="Arial" w:cs="Times New Roman" w:ascii="Times New Roman" w:hAnsi="Times New Roman"/>
          <w:sz w:val="20"/>
          <w:szCs w:val="20"/>
          <w:lang w:eastAsia="zh-CN"/>
        </w:rPr>
        <w:t xml:space="preserve">  настоящего положения, представляется аттестационный лист   муниципального служащего с данными предыдущей аттестации.</w:t>
      </w:r>
    </w:p>
    <w:p>
      <w:pPr>
        <w:pStyle w:val="Normal"/>
        <w:suppressAutoHyphens w:val="true"/>
        <w:spacing w:lineRule="auto" w:line="240" w:before="0" w:after="0"/>
        <w:ind w:firstLine="709"/>
        <w:jc w:val="both"/>
        <w:rPr/>
      </w:pPr>
      <w:r>
        <w:rPr>
          <w:rFonts w:eastAsia="Arial" w:cs="Times New Roman" w:ascii="Times New Roman" w:hAnsi="Times New Roman"/>
          <w:sz w:val="20"/>
          <w:szCs w:val="20"/>
          <w:lang w:eastAsia="zh-CN"/>
        </w:rPr>
        <w:t>3.4. Кадровая служба органа местного самоуправления, не менее чем за неделю до начала аттестации должна ознакомить каждого аттестуемого муниципального служащего с представленным отзывом. При этом аттестуемый муниципальный служащий вправе представить в аттестационную комиссию дополнительные сведения о своей профессиональной служебной деятельности за аттестационный период, а также заявление о своем несогласии с представленным отзывом или пояснительную записку на отзыв.</w:t>
      </w:r>
    </w:p>
    <w:p>
      <w:pPr>
        <w:pStyle w:val="Normal"/>
        <w:suppressAutoHyphens w:val="true"/>
        <w:spacing w:lineRule="auto" w:line="240" w:before="0" w:after="0"/>
        <w:rPr/>
      </w:pPr>
      <w:r>
        <w:rPr>
          <w:rFonts w:eastAsia="Arial" w:cs="Times New Roman" w:ascii="Times New Roman" w:hAnsi="Times New Roman"/>
          <w:sz w:val="20"/>
          <w:szCs w:val="20"/>
          <w:lang w:eastAsia="zh-CN"/>
        </w:rPr>
        <w:t xml:space="preserve">                                                      </w:t>
      </w:r>
    </w:p>
    <w:p>
      <w:pPr>
        <w:pStyle w:val="Normal"/>
        <w:suppressAutoHyphens w:val="true"/>
        <w:spacing w:lineRule="auto" w:line="240" w:before="0" w:after="0"/>
        <w:jc w:val="center"/>
        <w:rPr/>
      </w:pPr>
      <w:r>
        <w:rPr>
          <w:rFonts w:eastAsia="Arial" w:cs="Times New Roman" w:ascii="Times New Roman" w:hAnsi="Times New Roman"/>
          <w:b/>
          <w:sz w:val="20"/>
          <w:szCs w:val="20"/>
          <w:lang w:val="en-US" w:eastAsia="zh-CN"/>
        </w:rPr>
        <w:t>IV</w:t>
      </w:r>
      <w:r>
        <w:rPr>
          <w:rFonts w:eastAsia="Arial" w:cs="Times New Roman" w:ascii="Times New Roman" w:hAnsi="Times New Roman"/>
          <w:b/>
          <w:sz w:val="20"/>
          <w:szCs w:val="20"/>
          <w:lang w:eastAsia="zh-CN"/>
        </w:rPr>
        <w:t>. Порядок проведения аттестации.</w:t>
      </w:r>
    </w:p>
    <w:p>
      <w:pPr>
        <w:pStyle w:val="Normal"/>
        <w:suppressAutoHyphens w:val="true"/>
        <w:spacing w:lineRule="auto" w:line="240" w:before="0" w:after="0"/>
        <w:jc w:val="center"/>
        <w:rPr/>
      </w:pPr>
      <w:r>
        <w:rPr>
          <w:rFonts w:eastAsia="Arial" w:cs="Times New Roman" w:ascii="Times New Roman" w:hAnsi="Times New Roman"/>
          <w:b/>
          <w:sz w:val="20"/>
          <w:szCs w:val="20"/>
          <w:lang w:eastAsia="zh-CN"/>
        </w:rPr>
        <w:t>Оценка профессиональной служебной деятельности</w:t>
      </w:r>
    </w:p>
    <w:p>
      <w:pPr>
        <w:pStyle w:val="Normal"/>
        <w:suppressAutoHyphens w:val="true"/>
        <w:spacing w:lineRule="auto" w:line="240" w:before="0" w:after="0"/>
        <w:jc w:val="center"/>
        <w:rPr/>
      </w:pPr>
      <w:r>
        <w:rPr>
          <w:rFonts w:eastAsia="Arial" w:cs="Times New Roman" w:ascii="Times New Roman" w:hAnsi="Times New Roman"/>
          <w:b/>
          <w:sz w:val="20"/>
          <w:szCs w:val="20"/>
          <w:lang w:eastAsia="zh-CN"/>
        </w:rPr>
        <w:t>муниципального служащего</w:t>
      </w:r>
    </w:p>
    <w:p>
      <w:pPr>
        <w:pStyle w:val="Normal"/>
        <w:suppressAutoHyphens w:val="true"/>
        <w:spacing w:lineRule="auto" w:line="240" w:before="0" w:after="0"/>
        <w:ind w:firstLine="709"/>
        <w:jc w:val="both"/>
        <w:rPr/>
      </w:pPr>
      <w:r>
        <w:rPr>
          <w:rFonts w:eastAsia="Arial" w:cs="Times New Roman" w:ascii="Times New Roman" w:hAnsi="Times New Roman"/>
          <w:sz w:val="20"/>
          <w:szCs w:val="20"/>
          <w:lang w:eastAsia="zh-CN"/>
        </w:rPr>
        <w:t>4.1. Аттестация проводится в присутствии аттестуемого муниципального служащего на заседании аттестационной комиссии. Аттестация проводится   в виде собеседования либо тестирования.</w:t>
      </w:r>
    </w:p>
    <w:p>
      <w:pPr>
        <w:pStyle w:val="Normal"/>
        <w:suppressAutoHyphens w:val="true"/>
        <w:spacing w:lineRule="auto" w:line="240" w:before="0" w:after="0"/>
        <w:ind w:firstLine="709"/>
        <w:jc w:val="both"/>
        <w:rPr/>
      </w:pPr>
      <w:r>
        <w:rPr>
          <w:rFonts w:eastAsia="Arial" w:cs="Times New Roman" w:ascii="Times New Roman" w:hAnsi="Times New Roman"/>
          <w:sz w:val="20"/>
          <w:szCs w:val="20"/>
          <w:lang w:eastAsia="zh-CN"/>
        </w:rPr>
        <w:t>4.2. В случае неявки муниципального служащего на заседание аттестационной комиссии без уважительной причины или отказа его от аттестации муниципальный служащий привлекается к дисциплинарной ответственности в соответствии с законодательством Российской Федерации о муниципальной службе, а аттестация переносится на более поздний срок.</w:t>
      </w:r>
    </w:p>
    <w:p>
      <w:pPr>
        <w:pStyle w:val="Normal"/>
        <w:suppressAutoHyphens w:val="true"/>
        <w:spacing w:lineRule="auto" w:line="240" w:before="0" w:after="0"/>
        <w:ind w:firstLine="709"/>
        <w:jc w:val="both"/>
        <w:rPr/>
      </w:pPr>
      <w:r>
        <w:rPr>
          <w:rFonts w:eastAsia="Arial" w:cs="Times New Roman" w:ascii="Times New Roman" w:hAnsi="Times New Roman"/>
          <w:sz w:val="20"/>
          <w:szCs w:val="20"/>
          <w:lang w:eastAsia="zh-CN"/>
        </w:rPr>
        <w:t>4.3. Аттестационная комиссия рассматривает представленные документы, заслушивает сообщения аттестуемого муниципального служащего, а в случае необходимости - его непосредственного руководителя о профессиональной служебной деятельности муниципального служащего.</w:t>
      </w:r>
    </w:p>
    <w:p>
      <w:pPr>
        <w:pStyle w:val="Normal"/>
        <w:suppressAutoHyphens w:val="true"/>
        <w:spacing w:lineRule="auto" w:line="240" w:before="0" w:after="0"/>
        <w:ind w:firstLine="709"/>
        <w:jc w:val="both"/>
        <w:rPr/>
      </w:pPr>
      <w:r>
        <w:rPr>
          <w:rFonts w:eastAsia="Arial" w:cs="Times New Roman" w:ascii="Times New Roman" w:hAnsi="Times New Roman"/>
          <w:sz w:val="20"/>
          <w:szCs w:val="20"/>
          <w:lang w:eastAsia="zh-CN"/>
        </w:rPr>
        <w:t>4.4. В целях объективного проведения аттестации после рассмотрения представленных аттестуемым муниципальным служащим дополнительных сведений о своей профессиональной служебной деятельности за аттестационный период аттестационная комиссия вправе перенести аттестацию на следующее заседание аттестационной комиссии.</w:t>
      </w:r>
    </w:p>
    <w:p>
      <w:pPr>
        <w:pStyle w:val="Normal"/>
        <w:suppressAutoHyphens w:val="true"/>
        <w:spacing w:lineRule="auto" w:line="240" w:before="0" w:after="0"/>
        <w:ind w:firstLine="709"/>
        <w:jc w:val="both"/>
        <w:rPr/>
      </w:pPr>
      <w:r>
        <w:rPr>
          <w:rFonts w:eastAsia="Arial" w:cs="Times New Roman" w:ascii="Times New Roman" w:hAnsi="Times New Roman"/>
          <w:sz w:val="20"/>
          <w:szCs w:val="20"/>
          <w:lang w:eastAsia="zh-CN"/>
        </w:rPr>
        <w:t>4.5. Обсуждение профессиональных и личностных качеств муниципального служащего применительно к его профессиональной служебной деятельности должно быть объективным и открытым.</w:t>
      </w:r>
    </w:p>
    <w:p>
      <w:pPr>
        <w:pStyle w:val="Normal"/>
        <w:suppressAutoHyphens w:val="true"/>
        <w:spacing w:lineRule="auto" w:line="240" w:before="0" w:after="0"/>
        <w:ind w:firstLine="709"/>
        <w:jc w:val="both"/>
        <w:rPr/>
      </w:pPr>
      <w:r>
        <w:rPr>
          <w:rFonts w:eastAsia="Arial" w:cs="Times New Roman" w:ascii="Times New Roman" w:hAnsi="Times New Roman"/>
          <w:sz w:val="20"/>
          <w:szCs w:val="20"/>
          <w:lang w:eastAsia="zh-CN"/>
        </w:rPr>
        <w:t>4.6. Профессиональная служебная деятельность муниципального служащего оценивается на основе определения его соответствия установленным квалификационным требованиям к замещаемой должности муниципальной службы, его участия в решении поставленных перед   соответствующим подразделением (органом местного самоуправления) задач, сложности выполняемой им работы, ее эффективности и результативности.</w:t>
      </w:r>
    </w:p>
    <w:p>
      <w:pPr>
        <w:pStyle w:val="Normal"/>
        <w:suppressAutoHyphens w:val="true"/>
        <w:spacing w:lineRule="auto" w:line="240" w:before="0" w:after="0"/>
        <w:ind w:firstLine="709"/>
        <w:jc w:val="both"/>
        <w:rPr/>
      </w:pPr>
      <w:r>
        <w:rPr>
          <w:rFonts w:eastAsia="Arial" w:cs="Times New Roman" w:ascii="Times New Roman" w:hAnsi="Times New Roman"/>
          <w:sz w:val="20"/>
          <w:szCs w:val="20"/>
          <w:lang w:eastAsia="zh-CN"/>
        </w:rPr>
        <w:t>4.7. При оценке профессиональной служебной деятельности муниципального служащего должны учитываться результаты исполнения муниципальным служащим должностной инструкции, профессиональные знания и опыт работы муниципального служащего, соблюдение муниципальным служащим ограничений, отсутствие нарушений запретов, выполнение требований к служебному поведению и обязательств, установленных федеральным законодательством, законодательством Оренбургской области, муниципальными нормативными правовыми актами о муниципальной службе, а при аттестации муниципального служащего, наделенного организационно-распорядительными полномочиями по отношению к другим муниципальным служащим, также организаторские способности.</w:t>
      </w:r>
    </w:p>
    <w:p>
      <w:pPr>
        <w:pStyle w:val="Normal"/>
        <w:suppressAutoHyphens w:val="true"/>
        <w:spacing w:lineRule="auto" w:line="240" w:before="0" w:after="0"/>
        <w:ind w:firstLine="709"/>
        <w:jc w:val="both"/>
        <w:rPr/>
      </w:pPr>
      <w:r>
        <w:rPr>
          <w:rFonts w:eastAsia="Arial" w:cs="Times New Roman" w:ascii="Times New Roman" w:hAnsi="Times New Roman"/>
          <w:sz w:val="20"/>
          <w:szCs w:val="20"/>
          <w:lang w:eastAsia="zh-CN"/>
        </w:rPr>
        <w:t>4.8. Заседание аттестационной комиссии считается правомочным, если на нем присутствует не менее двух третей ее членов.</w:t>
      </w:r>
    </w:p>
    <w:p>
      <w:pPr>
        <w:pStyle w:val="Normal"/>
        <w:suppressAutoHyphens w:val="true"/>
        <w:spacing w:lineRule="auto" w:line="240" w:before="0" w:after="0"/>
        <w:ind w:firstLine="709"/>
        <w:jc w:val="both"/>
        <w:rPr/>
      </w:pPr>
      <w:r>
        <w:rPr>
          <w:rFonts w:eastAsia="Arial" w:cs="Times New Roman" w:ascii="Times New Roman" w:hAnsi="Times New Roman"/>
          <w:sz w:val="20"/>
          <w:szCs w:val="20"/>
          <w:lang w:eastAsia="zh-CN"/>
        </w:rPr>
        <w:t>4.9. Решение аттестационной комиссии принимается в отсутствие аттестуемого муниципального служащего и его непосредственного руководителя открытым голосованием простым большинством голосов присутствующих на заседании членов аттестационной комиссии. При равенстве голосов муниципальный служащий признается соответствующим замещаемой муниципальной должности.</w:t>
      </w:r>
    </w:p>
    <w:p>
      <w:pPr>
        <w:pStyle w:val="Normal"/>
        <w:suppressAutoHyphens w:val="true"/>
        <w:spacing w:lineRule="auto" w:line="240" w:before="0" w:after="0"/>
        <w:ind w:firstLine="709"/>
        <w:jc w:val="both"/>
        <w:rPr/>
      </w:pPr>
      <w:r>
        <w:rPr>
          <w:rFonts w:eastAsia="Arial" w:cs="Times New Roman" w:ascii="Times New Roman" w:hAnsi="Times New Roman"/>
          <w:sz w:val="20"/>
          <w:szCs w:val="20"/>
          <w:lang w:eastAsia="zh-CN"/>
        </w:rPr>
        <w:t>4.10. На период аттестации муниципального служащего, являющегося членом аттестационной комиссии, его членство в этой комиссии приостанавливается.</w:t>
      </w:r>
    </w:p>
    <w:p>
      <w:pPr>
        <w:pStyle w:val="Normal"/>
        <w:suppressAutoHyphens w:val="true"/>
        <w:spacing w:lineRule="auto" w:line="240" w:before="0" w:after="0"/>
        <w:rPr/>
      </w:pPr>
      <w:r>
        <w:rPr>
          <w:rFonts w:eastAsia="Arial" w:cs="Times New Roman" w:ascii="Times New Roman" w:hAnsi="Times New Roman"/>
          <w:b/>
          <w:sz w:val="20"/>
          <w:szCs w:val="20"/>
          <w:lang w:eastAsia="zh-CN"/>
        </w:rPr>
        <w:t xml:space="preserve">                                               </w:t>
      </w:r>
    </w:p>
    <w:p>
      <w:pPr>
        <w:pStyle w:val="Normal"/>
        <w:suppressAutoHyphens w:val="true"/>
        <w:spacing w:lineRule="auto" w:line="240" w:before="0" w:after="0"/>
        <w:jc w:val="center"/>
        <w:rPr/>
      </w:pPr>
      <w:r>
        <w:rPr>
          <w:rFonts w:eastAsia="Arial" w:cs="Times New Roman" w:ascii="Times New Roman" w:hAnsi="Times New Roman"/>
          <w:b/>
          <w:sz w:val="20"/>
          <w:szCs w:val="20"/>
          <w:lang w:val="en-US" w:eastAsia="zh-CN"/>
        </w:rPr>
        <w:t>V</w:t>
      </w:r>
      <w:r>
        <w:rPr>
          <w:rFonts w:eastAsia="Arial" w:cs="Times New Roman" w:ascii="Times New Roman" w:hAnsi="Times New Roman"/>
          <w:b/>
          <w:sz w:val="20"/>
          <w:szCs w:val="20"/>
          <w:lang w:eastAsia="zh-CN"/>
        </w:rPr>
        <w:t>. Решения по результатам аттестации</w:t>
      </w:r>
    </w:p>
    <w:p>
      <w:pPr>
        <w:pStyle w:val="Normal"/>
        <w:suppressAutoHyphens w:val="true"/>
        <w:spacing w:lineRule="auto" w:line="240" w:before="0" w:after="0"/>
        <w:ind w:firstLine="709"/>
        <w:jc w:val="both"/>
        <w:rPr/>
      </w:pPr>
      <w:r>
        <w:rPr>
          <w:rFonts w:eastAsia="Arial" w:cs="Times New Roman" w:ascii="Times New Roman" w:hAnsi="Times New Roman"/>
          <w:sz w:val="20"/>
          <w:szCs w:val="20"/>
          <w:lang w:eastAsia="zh-CN"/>
        </w:rPr>
        <w:t>5.1. По результатам аттестации муниципального служащего аттестационная комиссия выносит решение о том, соответствует муниципальный служащий замещаемой должности муниципальной службы или не соответствует.</w:t>
      </w:r>
    </w:p>
    <w:p>
      <w:pPr>
        <w:pStyle w:val="Normal"/>
        <w:suppressAutoHyphens w:val="true"/>
        <w:spacing w:lineRule="auto" w:line="240" w:before="0" w:after="0"/>
        <w:ind w:firstLine="709"/>
        <w:jc w:val="both"/>
        <w:rPr/>
      </w:pPr>
      <w:r>
        <w:rPr>
          <w:rFonts w:eastAsia="Arial" w:cs="Times New Roman" w:ascii="Times New Roman" w:hAnsi="Times New Roman"/>
          <w:sz w:val="20"/>
          <w:szCs w:val="20"/>
          <w:lang w:eastAsia="zh-CN"/>
        </w:rPr>
        <w:t>Аттестационная комиссия может давать рекомендации о поощрении отдельных муниципальных служащих за достигнутые ими успехи в работе, в том числе о повышении их в должности, а в случае необходимости - рекомендации об улучшении деятельности аттестуемых муниципальных служащих.</w:t>
      </w:r>
    </w:p>
    <w:p>
      <w:pPr>
        <w:pStyle w:val="Normal"/>
        <w:suppressAutoHyphens w:val="true"/>
        <w:spacing w:lineRule="auto" w:line="240" w:before="0" w:after="0"/>
        <w:ind w:firstLine="709"/>
        <w:jc w:val="both"/>
        <w:rPr/>
      </w:pPr>
      <w:r>
        <w:rPr>
          <w:rFonts w:eastAsia="Arial" w:cs="Times New Roman" w:ascii="Times New Roman" w:hAnsi="Times New Roman"/>
          <w:sz w:val="20"/>
          <w:szCs w:val="20"/>
          <w:lang w:eastAsia="zh-CN"/>
        </w:rPr>
        <w:t>5.2. Результаты аттестации сообщаются аттестованным муниципальным служащим непосредственно после подведения итогов голосования.</w:t>
      </w:r>
    </w:p>
    <w:p>
      <w:pPr>
        <w:pStyle w:val="Normal"/>
        <w:suppressAutoHyphens w:val="true"/>
        <w:spacing w:lineRule="auto" w:line="240" w:before="0" w:after="0"/>
        <w:ind w:firstLine="709"/>
        <w:jc w:val="both"/>
        <w:rPr/>
      </w:pPr>
      <w:r>
        <w:rPr>
          <w:rFonts w:eastAsia="Arial" w:cs="Times New Roman" w:ascii="Times New Roman" w:hAnsi="Times New Roman"/>
          <w:sz w:val="20"/>
          <w:szCs w:val="20"/>
          <w:lang w:eastAsia="zh-CN"/>
        </w:rPr>
        <w:t>5.3. Материалы аттестации муниципальных служащих представляются представителю нанимателя (работодателю) не позднее чем через семь дней после ее проведения.</w:t>
      </w:r>
    </w:p>
    <w:p>
      <w:pPr>
        <w:pStyle w:val="Normal"/>
        <w:suppressAutoHyphens w:val="true"/>
        <w:spacing w:lineRule="auto" w:line="240" w:before="0" w:after="0"/>
        <w:ind w:firstLine="709"/>
        <w:jc w:val="both"/>
        <w:rPr/>
      </w:pPr>
      <w:r>
        <w:rPr>
          <w:rFonts w:eastAsia="Arial" w:cs="Times New Roman" w:ascii="Times New Roman" w:hAnsi="Times New Roman"/>
          <w:sz w:val="20"/>
          <w:szCs w:val="20"/>
          <w:lang w:eastAsia="zh-CN"/>
        </w:rPr>
        <w:t>5.4. По результатам аттестации представитель нанимателя (работодатель) принимает решение о поощрении отдельных муниципальных служащих за достигнутые ими успехи в работе или в срок не более одного месяца со дня аттестации - о понижении муниципального служащего в должности с его согласия. По результатам аттестации аттестационная комиссия может давать рекомендации о направлении отдельных муниципальных служащих для получения дополнительного профессионального образования.</w:t>
      </w:r>
    </w:p>
    <w:p>
      <w:pPr>
        <w:pStyle w:val="Normal"/>
        <w:suppressAutoHyphens w:val="true"/>
        <w:spacing w:lineRule="auto" w:line="240" w:before="0" w:after="0"/>
        <w:ind w:firstLine="709"/>
        <w:jc w:val="both"/>
        <w:rPr/>
      </w:pPr>
      <w:r>
        <w:rPr>
          <w:rFonts w:eastAsia="Arial" w:cs="Times New Roman" w:ascii="Times New Roman" w:hAnsi="Times New Roman"/>
          <w:sz w:val="20"/>
          <w:szCs w:val="20"/>
          <w:lang w:eastAsia="zh-CN"/>
        </w:rPr>
        <w:t>5.5. 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представитель нанимателя (работодатель)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 подтвержденной результатами аттестации. По истечении указанного срока увольнение муниципального служащего или понижение его в должности по результатам данной аттестации не допускается.</w:t>
      </w:r>
    </w:p>
    <w:p>
      <w:pPr>
        <w:pStyle w:val="Normal"/>
        <w:suppressAutoHyphens w:val="true"/>
        <w:spacing w:lineRule="auto" w:line="240" w:before="0" w:after="0"/>
        <w:ind w:firstLine="709"/>
        <w:jc w:val="both"/>
        <w:rPr>
          <w:rFonts w:ascii="Times New Roman" w:hAnsi="Times New Roman" w:eastAsia="Arial" w:cs="Times New Roman"/>
          <w:sz w:val="20"/>
          <w:szCs w:val="20"/>
          <w:lang w:eastAsia="zh-CN"/>
        </w:rPr>
      </w:pPr>
      <w:r>
        <w:rPr/>
      </w:r>
    </w:p>
    <w:p>
      <w:pPr>
        <w:pStyle w:val="Normal"/>
        <w:suppressAutoHyphens w:val="true"/>
        <w:spacing w:lineRule="auto" w:line="240" w:before="0" w:after="0"/>
        <w:ind w:hanging="0"/>
        <w:jc w:val="center"/>
        <w:rPr/>
      </w:pPr>
      <w:r>
        <w:rPr>
          <w:rFonts w:eastAsia="Arial" w:cs="Times New Roman" w:ascii="Times New Roman" w:hAnsi="Times New Roman"/>
          <w:b/>
          <w:sz w:val="20"/>
          <w:szCs w:val="20"/>
          <w:lang w:val="en-US" w:eastAsia="zh-CN"/>
        </w:rPr>
        <w:t>VI</w:t>
      </w:r>
      <w:r>
        <w:rPr>
          <w:rFonts w:eastAsia="Arial" w:cs="Times New Roman" w:ascii="Times New Roman" w:hAnsi="Times New Roman"/>
          <w:b/>
          <w:sz w:val="20"/>
          <w:szCs w:val="20"/>
          <w:lang w:eastAsia="zh-CN"/>
        </w:rPr>
        <w:t>. Аттестационный лист муниципального служащего.</w:t>
      </w:r>
    </w:p>
    <w:p>
      <w:pPr>
        <w:pStyle w:val="Normal"/>
        <w:suppressAutoHyphens w:val="true"/>
        <w:spacing w:lineRule="auto" w:line="240" w:before="0" w:after="0"/>
        <w:jc w:val="center"/>
        <w:rPr/>
      </w:pPr>
      <w:r>
        <w:rPr>
          <w:rFonts w:eastAsia="Arial" w:cs="Times New Roman" w:ascii="Times New Roman" w:hAnsi="Times New Roman"/>
          <w:b/>
          <w:sz w:val="20"/>
          <w:szCs w:val="20"/>
          <w:lang w:eastAsia="zh-CN"/>
        </w:rPr>
        <w:t>Протокол заседания аттестационной комиссии</w:t>
      </w:r>
    </w:p>
    <w:p>
      <w:pPr>
        <w:pStyle w:val="Normal"/>
        <w:suppressAutoHyphens w:val="true"/>
        <w:spacing w:lineRule="auto" w:line="240" w:before="0" w:after="0"/>
        <w:jc w:val="both"/>
        <w:rPr/>
      </w:pPr>
      <w:r>
        <w:rPr>
          <w:rFonts w:eastAsia="Arial" w:cs="Times New Roman" w:ascii="Times New Roman" w:hAnsi="Times New Roman"/>
          <w:sz w:val="20"/>
          <w:szCs w:val="20"/>
          <w:lang w:eastAsia="zh-CN"/>
        </w:rPr>
        <w:t xml:space="preserve">          </w:t>
      </w:r>
      <w:r>
        <w:rPr>
          <w:rFonts w:eastAsia="Arial" w:cs="Times New Roman" w:ascii="Times New Roman" w:hAnsi="Times New Roman"/>
          <w:sz w:val="20"/>
          <w:szCs w:val="20"/>
          <w:lang w:eastAsia="zh-CN"/>
        </w:rPr>
        <w:t>6.1. Результаты аттестации заносятся в аттестационный лист муниципального служащего, составленный по форме в соответствии с приложением к настоящему положению.</w:t>
      </w:r>
    </w:p>
    <w:p>
      <w:pPr>
        <w:pStyle w:val="Normal"/>
        <w:suppressAutoHyphens w:val="true"/>
        <w:spacing w:lineRule="auto" w:line="240" w:before="0" w:after="0"/>
        <w:ind w:firstLine="709"/>
        <w:jc w:val="both"/>
        <w:rPr/>
      </w:pPr>
      <w:r>
        <w:rPr>
          <w:rFonts w:eastAsia="Arial" w:cs="Times New Roman" w:ascii="Times New Roman" w:hAnsi="Times New Roman"/>
          <w:sz w:val="20"/>
          <w:szCs w:val="20"/>
          <w:lang w:eastAsia="zh-CN"/>
        </w:rPr>
        <w:t>6.2. Аттестационный лист подписывается председателем, заместителем председателя, секретарем и членами аттестационной комиссии, присутствовавшими на заседании.</w:t>
      </w:r>
    </w:p>
    <w:p>
      <w:pPr>
        <w:pStyle w:val="Normal"/>
        <w:suppressAutoHyphens w:val="true"/>
        <w:spacing w:lineRule="auto" w:line="240" w:before="0" w:after="0"/>
        <w:ind w:firstLine="709"/>
        <w:jc w:val="both"/>
        <w:rPr/>
      </w:pPr>
      <w:r>
        <w:rPr>
          <w:rFonts w:eastAsia="Arial" w:cs="Times New Roman" w:ascii="Times New Roman" w:hAnsi="Times New Roman"/>
          <w:sz w:val="20"/>
          <w:szCs w:val="20"/>
          <w:lang w:eastAsia="zh-CN"/>
        </w:rPr>
        <w:t>6.3. Муниципальный служащий знакомится с аттестационным листом под роспись.</w:t>
      </w:r>
    </w:p>
    <w:p>
      <w:pPr>
        <w:pStyle w:val="Normal"/>
        <w:suppressAutoHyphens w:val="true"/>
        <w:spacing w:lineRule="auto" w:line="240" w:before="0" w:after="0"/>
        <w:ind w:firstLine="709"/>
        <w:jc w:val="both"/>
        <w:rPr/>
      </w:pPr>
      <w:r>
        <w:rPr>
          <w:rFonts w:eastAsia="Arial" w:cs="Times New Roman" w:ascii="Times New Roman" w:hAnsi="Times New Roman"/>
          <w:sz w:val="20"/>
          <w:szCs w:val="20"/>
          <w:lang w:eastAsia="zh-CN"/>
        </w:rPr>
        <w:t>6.4. Аттестационный лист муниципального служащего, прошедшего аттестацию, и отзыв хранятся в личном деле муниципального служащего.</w:t>
      </w:r>
    </w:p>
    <w:p>
      <w:pPr>
        <w:pStyle w:val="Normal"/>
        <w:suppressAutoHyphens w:val="true"/>
        <w:spacing w:lineRule="auto" w:line="240" w:before="0" w:after="0"/>
        <w:ind w:firstLine="709"/>
        <w:jc w:val="both"/>
        <w:rPr/>
      </w:pPr>
      <w:r>
        <w:rPr>
          <w:rFonts w:eastAsia="Arial" w:cs="Times New Roman" w:ascii="Times New Roman" w:hAnsi="Times New Roman"/>
          <w:sz w:val="20"/>
          <w:szCs w:val="20"/>
          <w:lang w:eastAsia="zh-CN"/>
        </w:rPr>
        <w:t>6.5. Секретарь аттестационной комиссии ведет протокол заседания аттестационной комиссии, в котором фиксирует ее решения и результаты голосования.</w:t>
      </w:r>
    </w:p>
    <w:p>
      <w:pPr>
        <w:pStyle w:val="Normal"/>
        <w:suppressAutoHyphens w:val="true"/>
        <w:spacing w:lineRule="auto" w:line="240" w:before="0" w:after="0"/>
        <w:ind w:firstLine="709"/>
        <w:jc w:val="both"/>
        <w:rPr/>
      </w:pPr>
      <w:r>
        <w:rPr>
          <w:rFonts w:eastAsia="Arial" w:cs="Times New Roman" w:ascii="Times New Roman" w:hAnsi="Times New Roman"/>
          <w:sz w:val="20"/>
          <w:szCs w:val="20"/>
          <w:lang w:eastAsia="zh-CN"/>
        </w:rPr>
        <w:t>6.6. Протокол заседания аттестационной комиссии подписывается председателем, заместителем председателя, секретарем и членами аттестационной комиссии, присутствовавшими на заседании.</w:t>
      </w:r>
    </w:p>
    <w:p>
      <w:pPr>
        <w:pStyle w:val="Normal"/>
        <w:suppressAutoHyphens w:val="true"/>
        <w:spacing w:lineRule="auto" w:line="240" w:before="0" w:after="0"/>
        <w:rPr/>
      </w:pPr>
      <w:r>
        <w:rPr>
          <w:rFonts w:eastAsia="Arial" w:cs="Times New Roman" w:ascii="Times New Roman" w:hAnsi="Times New Roman"/>
          <w:sz w:val="20"/>
          <w:szCs w:val="20"/>
          <w:lang w:eastAsia="zh-CN"/>
        </w:rPr>
        <w:t xml:space="preserve">                                                    </w:t>
      </w:r>
    </w:p>
    <w:p>
      <w:pPr>
        <w:pStyle w:val="Normal"/>
        <w:suppressAutoHyphens w:val="true"/>
        <w:spacing w:lineRule="auto" w:line="240" w:before="0" w:after="0"/>
        <w:jc w:val="center"/>
        <w:rPr/>
      </w:pPr>
      <w:r>
        <w:rPr>
          <w:rFonts w:eastAsia="Arial" w:cs="Times New Roman" w:ascii="Times New Roman" w:hAnsi="Times New Roman"/>
          <w:b/>
          <w:sz w:val="20"/>
          <w:szCs w:val="20"/>
          <w:lang w:val="en-US" w:eastAsia="zh-CN"/>
        </w:rPr>
        <w:t>VII</w:t>
      </w:r>
      <w:r>
        <w:rPr>
          <w:rFonts w:eastAsia="Arial" w:cs="Times New Roman" w:ascii="Times New Roman" w:hAnsi="Times New Roman"/>
          <w:b/>
          <w:sz w:val="20"/>
          <w:szCs w:val="20"/>
          <w:lang w:eastAsia="zh-CN"/>
        </w:rPr>
        <w:t>. Рассмотрение споров</w:t>
      </w:r>
    </w:p>
    <w:p>
      <w:pPr>
        <w:pStyle w:val="Normal"/>
        <w:suppressAutoHyphens w:val="true"/>
        <w:spacing w:lineRule="auto" w:line="240" w:before="0" w:after="0"/>
        <w:jc w:val="both"/>
        <w:rPr/>
      </w:pPr>
      <w:r>
        <w:rPr>
          <w:rFonts w:eastAsia="Arial" w:cs="Times New Roman" w:ascii="Times New Roman" w:hAnsi="Times New Roman"/>
          <w:sz w:val="20"/>
          <w:szCs w:val="20"/>
          <w:lang w:eastAsia="zh-CN"/>
        </w:rPr>
        <w:t xml:space="preserve">    </w:t>
      </w:r>
      <w:r>
        <w:rPr>
          <w:rFonts w:eastAsia="Arial" w:cs="Times New Roman" w:ascii="Times New Roman" w:hAnsi="Times New Roman"/>
          <w:sz w:val="20"/>
          <w:szCs w:val="20"/>
          <w:lang w:eastAsia="zh-CN"/>
        </w:rPr>
        <w:t>7.1. Споры, связанные с проведением аттестации, рассматриваются в    муниципальном образовании в соответствии с законодательством в добровольном или судебном порядке.</w:t>
      </w:r>
    </w:p>
    <w:p>
      <w:pPr>
        <w:pStyle w:val="Normal"/>
        <w:suppressAutoHyphens w:val="true"/>
        <w:spacing w:lineRule="auto" w:line="240" w:before="0" w:after="0"/>
        <w:jc w:val="both"/>
        <w:rPr>
          <w:rFonts w:ascii="Times New Roman" w:hAnsi="Times New Roman" w:eastAsia="SimSun" w:cs="Times New Roman"/>
          <w:sz w:val="20"/>
          <w:szCs w:val="20"/>
          <w:lang w:eastAsia="zh-CN" w:bidi="hi-IN"/>
        </w:rPr>
      </w:pPr>
      <w:r>
        <w:rPr>
          <w:rFonts w:eastAsia="SimSun" w:cs="Times New Roman" w:ascii="Times New Roman" w:hAnsi="Times New Roman"/>
          <w:sz w:val="20"/>
          <w:szCs w:val="20"/>
          <w:lang w:eastAsia="zh-CN" w:bidi="hi-IN"/>
        </w:rPr>
      </w:r>
    </w:p>
    <w:p>
      <w:pPr>
        <w:pStyle w:val="Normal"/>
        <w:suppressAutoHyphens w:val="true"/>
        <w:spacing w:lineRule="auto" w:line="240" w:before="0" w:after="0"/>
        <w:jc w:val="right"/>
        <w:rPr>
          <w:rFonts w:ascii="Times New Roman" w:hAnsi="Times New Roman" w:eastAsia="SimSun" w:cs="Times New Roman"/>
          <w:sz w:val="20"/>
          <w:szCs w:val="20"/>
          <w:lang w:eastAsia="zh-CN" w:bidi="hi-IN"/>
        </w:rPr>
      </w:pPr>
      <w:r>
        <w:rPr>
          <w:rFonts w:eastAsia="SimSun" w:cs="Times New Roman" w:ascii="Times New Roman" w:hAnsi="Times New Roman"/>
          <w:sz w:val="20"/>
          <w:szCs w:val="20"/>
          <w:lang w:eastAsia="zh-CN" w:bidi="hi-IN"/>
        </w:rPr>
      </w:r>
    </w:p>
    <w:p>
      <w:pPr>
        <w:pStyle w:val="Normal"/>
        <w:suppressAutoHyphens w:val="true"/>
        <w:spacing w:lineRule="auto" w:line="240" w:before="0" w:after="0"/>
        <w:jc w:val="right"/>
        <w:rPr/>
      </w:pPr>
      <w:r>
        <w:rPr>
          <w:rFonts w:eastAsia="SimSun" w:cs="Times New Roman" w:ascii="Times New Roman" w:hAnsi="Times New Roman"/>
          <w:sz w:val="20"/>
          <w:szCs w:val="20"/>
          <w:lang w:eastAsia="zh-CN" w:bidi="hi-IN"/>
        </w:rPr>
        <w:t xml:space="preserve">Приложение </w:t>
      </w:r>
    </w:p>
    <w:p>
      <w:pPr>
        <w:pStyle w:val="Normal"/>
        <w:suppressAutoHyphens w:val="true"/>
        <w:spacing w:lineRule="auto" w:line="240" w:before="0" w:after="0"/>
        <w:ind w:left="5386" w:hanging="0"/>
        <w:jc w:val="right"/>
        <w:rPr/>
      </w:pPr>
      <w:r>
        <w:rPr>
          <w:rFonts w:eastAsia="Times New Roman" w:cs="Times New Roman" w:ascii="Times New Roman" w:hAnsi="Times New Roman"/>
          <w:sz w:val="20"/>
          <w:szCs w:val="20"/>
          <w:lang w:eastAsia="zh-CN"/>
        </w:rPr>
        <w:t xml:space="preserve">к Положению о проведении </w:t>
      </w:r>
    </w:p>
    <w:p>
      <w:pPr>
        <w:pStyle w:val="Normal"/>
        <w:suppressAutoHyphens w:val="true"/>
        <w:spacing w:lineRule="auto" w:line="240" w:before="0" w:after="0"/>
        <w:ind w:left="5386" w:hanging="0"/>
        <w:jc w:val="right"/>
        <w:rPr/>
      </w:pPr>
      <w:r>
        <w:rPr>
          <w:rFonts w:eastAsia="Times New Roman" w:cs="Times New Roman" w:ascii="Times New Roman" w:hAnsi="Times New Roman"/>
          <w:sz w:val="20"/>
          <w:szCs w:val="20"/>
          <w:lang w:eastAsia="zh-CN"/>
        </w:rPr>
        <w:t xml:space="preserve">аттестации муниципальных служащих </w:t>
      </w:r>
    </w:p>
    <w:p>
      <w:pPr>
        <w:pStyle w:val="Normal"/>
        <w:suppressAutoHyphens w:val="true"/>
        <w:spacing w:lineRule="auto" w:line="240" w:before="0" w:after="0"/>
        <w:ind w:left="5386" w:hanging="0"/>
        <w:jc w:val="right"/>
        <w:rPr/>
      </w:pPr>
      <w:r>
        <w:rPr>
          <w:rFonts w:eastAsia="Times New Roman" w:cs="Times New Roman" w:ascii="Times New Roman" w:hAnsi="Times New Roman"/>
          <w:sz w:val="20"/>
          <w:szCs w:val="20"/>
          <w:lang w:eastAsia="zh-CN"/>
        </w:rPr>
        <w:t xml:space="preserve">в органах местного самоуправления  </w:t>
      </w:r>
    </w:p>
    <w:p>
      <w:pPr>
        <w:pStyle w:val="Normal"/>
        <w:suppressAutoHyphens w:val="true"/>
        <w:spacing w:lineRule="auto" w:line="240" w:before="0" w:after="0"/>
        <w:ind w:left="5386" w:hanging="0"/>
        <w:jc w:val="right"/>
        <w:rPr/>
      </w:pPr>
      <w:r>
        <w:rPr>
          <w:rFonts w:eastAsia="Times New Roman" w:cs="Times New Roman" w:ascii="Times New Roman" w:hAnsi="Times New Roman"/>
          <w:sz w:val="20"/>
          <w:szCs w:val="20"/>
          <w:lang w:eastAsia="zh-CN"/>
        </w:rPr>
        <w:t>муниципального образования</w:t>
      </w:r>
    </w:p>
    <w:p>
      <w:pPr>
        <w:pStyle w:val="Normal"/>
        <w:suppressAutoHyphens w:val="true"/>
        <w:spacing w:lineRule="auto" w:line="240" w:before="0" w:after="0"/>
        <w:ind w:left="5386" w:hanging="0"/>
        <w:jc w:val="right"/>
        <w:rPr/>
      </w:pPr>
      <w:r>
        <w:rPr>
          <w:rFonts w:eastAsia="Times New Roman" w:cs="Times New Roman" w:ascii="Times New Roman" w:hAnsi="Times New Roman"/>
          <w:sz w:val="20"/>
          <w:szCs w:val="20"/>
          <w:lang w:eastAsia="zh-CN"/>
        </w:rPr>
        <w:t>Залесовский сельсовет</w:t>
      </w:r>
    </w:p>
    <w:p>
      <w:pPr>
        <w:pStyle w:val="Normal"/>
        <w:suppressAutoHyphens w:val="true"/>
        <w:spacing w:lineRule="auto" w:line="240" w:before="0" w:after="0"/>
        <w:ind w:left="5386" w:hanging="0"/>
        <w:jc w:val="right"/>
        <w:rPr/>
      </w:pPr>
      <w:r>
        <w:rPr>
          <w:rFonts w:eastAsia="Times New Roman" w:cs="Times New Roman" w:ascii="Times New Roman" w:hAnsi="Times New Roman"/>
          <w:sz w:val="20"/>
          <w:szCs w:val="20"/>
          <w:lang w:eastAsia="zh-CN"/>
        </w:rPr>
        <w:t>Красногвардейск</w:t>
      </w:r>
      <w:r>
        <w:rPr>
          <w:rFonts w:eastAsia="Times New Roman" w:cs="Times New Roman" w:ascii="Times New Roman" w:hAnsi="Times New Roman"/>
          <w:sz w:val="20"/>
          <w:szCs w:val="20"/>
          <w:lang w:eastAsia="zh-CN"/>
        </w:rPr>
        <w:t>ого</w:t>
      </w:r>
      <w:r>
        <w:rPr>
          <w:rFonts w:eastAsia="Times New Roman" w:cs="Times New Roman" w:ascii="Times New Roman" w:hAnsi="Times New Roman"/>
          <w:sz w:val="20"/>
          <w:szCs w:val="20"/>
          <w:lang w:eastAsia="zh-CN"/>
        </w:rPr>
        <w:t xml:space="preserve"> район</w:t>
      </w:r>
      <w:r>
        <w:rPr>
          <w:rFonts w:eastAsia="Times New Roman" w:cs="Times New Roman" w:ascii="Times New Roman" w:hAnsi="Times New Roman"/>
          <w:sz w:val="20"/>
          <w:szCs w:val="20"/>
          <w:lang w:eastAsia="zh-CN"/>
        </w:rPr>
        <w:t>а</w:t>
      </w:r>
      <w:r>
        <w:rPr>
          <w:rFonts w:eastAsia="Times New Roman" w:cs="Times New Roman" w:ascii="Times New Roman" w:hAnsi="Times New Roman"/>
          <w:sz w:val="20"/>
          <w:szCs w:val="20"/>
          <w:lang w:eastAsia="zh-CN"/>
        </w:rPr>
        <w:t xml:space="preserve"> </w:t>
      </w:r>
    </w:p>
    <w:p>
      <w:pPr>
        <w:pStyle w:val="Normal"/>
        <w:suppressAutoHyphens w:val="true"/>
        <w:spacing w:lineRule="auto" w:line="240" w:before="0" w:after="0"/>
        <w:ind w:left="5386" w:hanging="0"/>
        <w:jc w:val="right"/>
        <w:rPr/>
      </w:pPr>
      <w:r>
        <w:rPr>
          <w:rFonts w:eastAsia="Times New Roman" w:cs="Times New Roman" w:ascii="Times New Roman" w:hAnsi="Times New Roman"/>
          <w:sz w:val="20"/>
          <w:szCs w:val="20"/>
          <w:lang w:eastAsia="zh-CN"/>
        </w:rPr>
        <w:t xml:space="preserve">Оренбургской области </w:t>
      </w:r>
    </w:p>
    <w:p>
      <w:pPr>
        <w:pStyle w:val="Normal"/>
        <w:tabs>
          <w:tab w:val="left" w:pos="7371" w:leader="none"/>
          <w:tab w:val="left" w:pos="8505" w:leader="none"/>
        </w:tabs>
        <w:suppressAutoHyphens w:val="true"/>
        <w:spacing w:lineRule="auto" w:line="240" w:before="0" w:after="0"/>
        <w:jc w:val="center"/>
        <w:rPr>
          <w:rFonts w:ascii="Times New Roman" w:hAnsi="Times New Roman" w:eastAsia="Times New Roman" w:cs="Times New Roman"/>
          <w:sz w:val="20"/>
          <w:szCs w:val="20"/>
          <w:lang w:bidi="hi-IN"/>
        </w:rPr>
      </w:pPr>
      <w:r>
        <w:rPr>
          <w:rFonts w:eastAsia="Times New Roman" w:cs="Times New Roman" w:ascii="Times New Roman" w:hAnsi="Times New Roman"/>
          <w:sz w:val="20"/>
          <w:szCs w:val="20"/>
          <w:lang w:bidi="hi-IN"/>
        </w:rPr>
      </w:r>
    </w:p>
    <w:p>
      <w:pPr>
        <w:pStyle w:val="Normal"/>
        <w:tabs>
          <w:tab w:val="left" w:pos="7371" w:leader="none"/>
          <w:tab w:val="left" w:pos="8505" w:leader="none"/>
        </w:tabs>
        <w:suppressAutoHyphens w:val="true"/>
        <w:spacing w:lineRule="auto" w:line="240" w:before="0" w:after="0"/>
        <w:jc w:val="center"/>
        <w:rPr>
          <w:color w:val="000000"/>
        </w:rPr>
      </w:pPr>
      <w:r>
        <w:rPr>
          <w:rFonts w:eastAsia="Times New Roman" w:cs="Times New Roman" w:ascii="Times New Roman" w:hAnsi="Times New Roman"/>
          <w:color w:val="000000"/>
          <w:sz w:val="20"/>
          <w:szCs w:val="20"/>
          <w:lang w:bidi="hi-IN"/>
        </w:rPr>
        <w:t>АТТЕСТАЦИОННЫЙ ЛИСТ</w:t>
      </w:r>
    </w:p>
    <w:p>
      <w:pPr>
        <w:pStyle w:val="Normal"/>
        <w:suppressAutoHyphens w:val="true"/>
        <w:spacing w:lineRule="auto" w:line="240" w:before="0" w:after="0"/>
        <w:jc w:val="center"/>
        <w:rPr/>
      </w:pPr>
      <w:r>
        <w:rPr>
          <w:rFonts w:eastAsia="Times New Roman" w:cs="Times New Roman" w:ascii="Times New Roman" w:hAnsi="Times New Roman"/>
          <w:sz w:val="20"/>
          <w:szCs w:val="20"/>
          <w:lang w:bidi="hi-IN"/>
        </w:rPr>
        <w:t xml:space="preserve">муниципального служащего в органах местного самоуправления муниципального образования </w:t>
      </w:r>
    </w:p>
    <w:p>
      <w:pPr>
        <w:pStyle w:val="Normal"/>
        <w:suppressAutoHyphens w:val="true"/>
        <w:spacing w:lineRule="auto" w:line="240" w:before="0" w:after="0"/>
        <w:jc w:val="center"/>
        <w:rPr/>
      </w:pPr>
      <w:r>
        <w:rPr>
          <w:rFonts w:eastAsia="Times New Roman" w:cs="Times New Roman" w:ascii="Times New Roman" w:hAnsi="Times New Roman"/>
          <w:sz w:val="20"/>
          <w:szCs w:val="20"/>
          <w:lang w:bidi="hi-IN"/>
        </w:rPr>
        <w:t>Залесовский сельсовет Красногвардейского района Оренбургской области</w:t>
      </w:r>
    </w:p>
    <w:p>
      <w:pPr>
        <w:pStyle w:val="Normal"/>
        <w:suppressAutoHyphens w:val="true"/>
        <w:spacing w:lineRule="auto" w:line="240" w:before="0" w:after="0"/>
        <w:rPr>
          <w:rFonts w:ascii="Times New Roman" w:hAnsi="Times New Roman" w:eastAsia="Times New Roman" w:cs="Times New Roman"/>
          <w:sz w:val="20"/>
          <w:szCs w:val="20"/>
          <w:lang w:bidi="hi-IN"/>
        </w:rPr>
      </w:pPr>
      <w:r>
        <w:rPr>
          <w:rFonts w:eastAsia="Times New Roman" w:cs="Times New Roman" w:ascii="Times New Roman" w:hAnsi="Times New Roman"/>
          <w:sz w:val="20"/>
          <w:szCs w:val="20"/>
          <w:lang w:bidi="hi-IN"/>
        </w:rPr>
      </w:r>
    </w:p>
    <w:p>
      <w:pPr>
        <w:pStyle w:val="Normal"/>
        <w:suppressAutoHyphens w:val="true"/>
        <w:spacing w:lineRule="auto" w:line="240" w:before="0" w:after="0"/>
        <w:contextualSpacing/>
        <w:rPr/>
      </w:pPr>
      <w:r>
        <w:rPr>
          <w:rFonts w:eastAsia="Times New Roman" w:cs="Times New Roman" w:ascii="Times New Roman" w:hAnsi="Times New Roman"/>
          <w:sz w:val="20"/>
          <w:szCs w:val="20"/>
          <w:lang w:bidi="hi-IN"/>
        </w:rPr>
        <w:t>1. Фамилия, имя, отчество _________________________________________</w:t>
      </w:r>
    </w:p>
    <w:p>
      <w:pPr>
        <w:pStyle w:val="Normal"/>
        <w:suppressAutoHyphens w:val="true"/>
        <w:spacing w:lineRule="auto" w:line="240" w:before="0" w:after="0"/>
        <w:contextualSpacing/>
        <w:rPr/>
      </w:pPr>
      <w:r>
        <w:rPr>
          <w:rFonts w:eastAsia="Times New Roman" w:cs="Times New Roman" w:ascii="Times New Roman" w:hAnsi="Times New Roman"/>
          <w:sz w:val="20"/>
          <w:szCs w:val="20"/>
          <w:lang w:bidi="hi-IN"/>
        </w:rPr>
        <w:t>2. Год, число и месяц рождения_____________________________________</w:t>
      </w:r>
    </w:p>
    <w:p>
      <w:pPr>
        <w:pStyle w:val="Normal"/>
        <w:suppressAutoHyphens w:val="true"/>
        <w:spacing w:lineRule="auto" w:line="240" w:before="0" w:after="0"/>
        <w:contextualSpacing/>
        <w:jc w:val="both"/>
        <w:rPr/>
      </w:pPr>
      <w:r>
        <w:rPr>
          <w:rFonts w:eastAsia="Times New Roman" w:cs="Times New Roman" w:ascii="Times New Roman" w:hAnsi="Times New Roman"/>
          <w:sz w:val="20"/>
          <w:szCs w:val="20"/>
          <w:lang w:bidi="hi-IN"/>
        </w:rPr>
        <w:t>3. Сведения о профессиональном образовании, наличии ученой степени, ученого звания (когда и какую образовательную организацию окончил, специальность или направление подготовки, квалификация, ученая степень, ученое звание)______________________________________________</w:t>
      </w:r>
    </w:p>
    <w:p>
      <w:pPr>
        <w:pStyle w:val="Normal"/>
        <w:suppressAutoHyphens w:val="true"/>
        <w:spacing w:lineRule="auto" w:line="240" w:before="0" w:after="0"/>
        <w:contextualSpacing/>
        <w:jc w:val="both"/>
        <w:rPr>
          <w:rFonts w:ascii="Times New Roman" w:hAnsi="Times New Roman" w:eastAsia="Times New Roman" w:cs="Times New Roman"/>
          <w:sz w:val="20"/>
          <w:szCs w:val="20"/>
          <w:lang w:bidi="hi-IN"/>
        </w:rPr>
      </w:pPr>
      <w:r>
        <w:rPr>
          <w:rFonts w:eastAsia="Times New Roman" w:cs="Times New Roman" w:ascii="Times New Roman" w:hAnsi="Times New Roman"/>
          <w:sz w:val="20"/>
          <w:szCs w:val="20"/>
          <w:lang w:bidi="hi-IN"/>
        </w:rPr>
      </w:r>
    </w:p>
    <w:p>
      <w:pPr>
        <w:pStyle w:val="Normal"/>
        <w:suppressAutoHyphens w:val="true"/>
        <w:spacing w:lineRule="auto" w:line="240" w:before="0" w:after="0"/>
        <w:contextualSpacing/>
        <w:jc w:val="both"/>
        <w:rPr/>
      </w:pPr>
      <w:r>
        <w:rPr>
          <w:rFonts w:eastAsia="Times New Roman" w:cs="Times New Roman" w:ascii="Times New Roman" w:hAnsi="Times New Roman"/>
          <w:sz w:val="20"/>
          <w:szCs w:val="20"/>
          <w:lang w:bidi="hi-IN"/>
        </w:rPr>
        <w:t xml:space="preserve">4. Замещаемая должность муниципальной службы в органе местного самоуправления муниципального образования Красногвардейский район на момент аттестации и дата назначения на эту должность __________________________________________________________________ </w:t>
      </w:r>
    </w:p>
    <w:p>
      <w:pPr>
        <w:pStyle w:val="Normal"/>
        <w:suppressAutoHyphens w:val="true"/>
        <w:spacing w:lineRule="auto" w:line="240" w:before="0" w:after="0"/>
        <w:contextualSpacing/>
        <w:jc w:val="both"/>
        <w:rPr/>
      </w:pPr>
      <w:r>
        <w:rPr>
          <w:rFonts w:eastAsia="Times New Roman" w:cs="Times New Roman" w:ascii="Times New Roman" w:hAnsi="Times New Roman"/>
          <w:sz w:val="20"/>
          <w:szCs w:val="20"/>
          <w:lang w:bidi="hi-IN"/>
        </w:rPr>
        <w:t>5.Стаж муниципальной службы ________________</w:t>
      </w:r>
    </w:p>
    <w:p>
      <w:pPr>
        <w:pStyle w:val="Normal"/>
        <w:suppressAutoHyphens w:val="true"/>
        <w:spacing w:lineRule="auto" w:line="240" w:before="0" w:after="0"/>
        <w:contextualSpacing/>
        <w:jc w:val="both"/>
        <w:rPr/>
      </w:pPr>
      <w:r>
        <w:rPr>
          <w:rFonts w:eastAsia="Times New Roman" w:cs="Times New Roman" w:ascii="Times New Roman" w:hAnsi="Times New Roman"/>
          <w:sz w:val="20"/>
          <w:szCs w:val="20"/>
          <w:lang w:bidi="hi-IN"/>
        </w:rPr>
        <w:t>6. Общий трудовой стаж _______________________</w:t>
      </w:r>
    </w:p>
    <w:p>
      <w:pPr>
        <w:pStyle w:val="Normal"/>
        <w:suppressAutoHyphens w:val="true"/>
        <w:spacing w:lineRule="auto" w:line="240" w:before="0" w:after="0"/>
        <w:contextualSpacing/>
        <w:jc w:val="both"/>
        <w:rPr/>
      </w:pPr>
      <w:r>
        <w:rPr>
          <w:rFonts w:eastAsia="Times New Roman" w:cs="Times New Roman" w:ascii="Times New Roman" w:hAnsi="Times New Roman"/>
          <w:sz w:val="20"/>
          <w:szCs w:val="20"/>
          <w:lang w:bidi="hi-IN"/>
        </w:rPr>
        <w:t>7. Вопросы к муниципальному служащему и краткие ответы на них ___________________________________________________________________________________</w:t>
      </w:r>
    </w:p>
    <w:p>
      <w:pPr>
        <w:pStyle w:val="Normal"/>
        <w:suppressAutoHyphens w:val="true"/>
        <w:spacing w:lineRule="auto" w:line="240" w:before="0" w:after="0"/>
        <w:jc w:val="both"/>
        <w:rPr/>
      </w:pPr>
      <w:r>
        <w:rPr>
          <w:rFonts w:eastAsia="Times New Roman" w:cs="Times New Roman" w:ascii="Times New Roman" w:hAnsi="Times New Roman"/>
          <w:sz w:val="20"/>
          <w:szCs w:val="20"/>
          <w:lang w:bidi="hi-IN"/>
        </w:rPr>
        <w:t>8. Замечания и предложения, высказанные аттестационной комиссией</w:t>
      </w:r>
    </w:p>
    <w:p>
      <w:pPr>
        <w:pStyle w:val="Normal"/>
        <w:suppressAutoHyphens w:val="true"/>
        <w:spacing w:lineRule="auto" w:line="240" w:before="0" w:after="0"/>
        <w:jc w:val="both"/>
        <w:rPr/>
      </w:pPr>
      <w:r>
        <w:rPr>
          <w:rFonts w:eastAsia="Times New Roman" w:cs="Times New Roman" w:ascii="Times New Roman" w:hAnsi="Times New Roman"/>
          <w:sz w:val="20"/>
          <w:szCs w:val="20"/>
          <w:lang w:bidi="hi-IN"/>
        </w:rPr>
        <w:t>_____________________________________________________________________________________</w:t>
      </w:r>
    </w:p>
    <w:p>
      <w:pPr>
        <w:pStyle w:val="Normal"/>
        <w:suppressAutoHyphens w:val="true"/>
        <w:spacing w:lineRule="auto" w:line="240" w:before="0" w:after="0"/>
        <w:jc w:val="both"/>
        <w:rPr/>
      </w:pPr>
      <w:r>
        <w:rPr>
          <w:rFonts w:eastAsia="Times New Roman" w:cs="Times New Roman" w:ascii="Times New Roman" w:hAnsi="Times New Roman"/>
          <w:sz w:val="20"/>
          <w:szCs w:val="20"/>
          <w:lang w:bidi="hi-IN"/>
        </w:rPr>
        <w:t>9. Краткая оценка выполнения муниципальным служащим рекомендаций предыдущей аттестации _________________________________________________________________</w:t>
      </w:r>
    </w:p>
    <w:p>
      <w:pPr>
        <w:pStyle w:val="Normal"/>
        <w:suppressAutoHyphens w:val="true"/>
        <w:spacing w:lineRule="auto" w:line="240" w:before="0" w:after="0"/>
        <w:rPr/>
      </w:pPr>
      <w:r>
        <w:rPr>
          <w:rFonts w:eastAsia="Times New Roman" w:cs="Times New Roman" w:ascii="Times New Roman" w:hAnsi="Times New Roman"/>
          <w:sz w:val="20"/>
          <w:szCs w:val="20"/>
          <w:lang w:bidi="hi-IN"/>
        </w:rPr>
        <w:t>10. Решение аттестационной комиссии __________________________________________________________________</w:t>
      </w:r>
    </w:p>
    <w:p>
      <w:pPr>
        <w:pStyle w:val="Normal"/>
        <w:suppressAutoHyphens w:val="true"/>
        <w:spacing w:lineRule="auto" w:line="240" w:before="0" w:after="0"/>
        <w:jc w:val="both"/>
        <w:rPr/>
      </w:pPr>
      <w:r>
        <w:rPr>
          <w:rFonts w:eastAsia="Times New Roman" w:cs="Times New Roman" w:ascii="Times New Roman" w:hAnsi="Times New Roman"/>
          <w:sz w:val="20"/>
          <w:szCs w:val="20"/>
          <w:lang w:bidi="hi-IN"/>
        </w:rPr>
        <w:t>(соответствует замещаемой должности муниципальной службы в Оренбургской области; не соответствует замещаемой должности муниципальной службы в Оренбургской области).</w:t>
      </w:r>
    </w:p>
    <w:p>
      <w:pPr>
        <w:pStyle w:val="Normal"/>
        <w:suppressAutoHyphens w:val="true"/>
        <w:spacing w:lineRule="auto" w:line="240" w:before="0" w:after="0"/>
        <w:jc w:val="both"/>
        <w:rPr>
          <w:rFonts w:ascii="Times New Roman" w:hAnsi="Times New Roman" w:eastAsia="Times New Roman" w:cs="Times New Roman"/>
          <w:sz w:val="20"/>
          <w:szCs w:val="20"/>
          <w:lang w:bidi="hi-IN"/>
        </w:rPr>
      </w:pPr>
      <w:r>
        <w:rPr>
          <w:rFonts w:eastAsia="Times New Roman" w:cs="Times New Roman" w:ascii="Times New Roman" w:hAnsi="Times New Roman"/>
          <w:sz w:val="20"/>
          <w:szCs w:val="20"/>
          <w:lang w:bidi="hi-IN"/>
        </w:rPr>
      </w:r>
    </w:p>
    <w:p>
      <w:pPr>
        <w:pStyle w:val="Normal"/>
        <w:suppressAutoHyphens w:val="true"/>
        <w:spacing w:lineRule="auto" w:line="240" w:before="0" w:after="0"/>
        <w:jc w:val="both"/>
        <w:rPr/>
      </w:pPr>
      <w:r>
        <w:rPr>
          <w:rFonts w:eastAsia="Calibri" w:cs="Times New Roman" w:ascii="Times New Roman" w:hAnsi="Times New Roman"/>
          <w:sz w:val="20"/>
          <w:szCs w:val="20"/>
          <w:lang w:eastAsia="en-US"/>
        </w:rPr>
        <w:t>10.1. Рекомендации аттестационной комиссии _____________________________________________________________</w:t>
      </w:r>
    </w:p>
    <w:p>
      <w:pPr>
        <w:pStyle w:val="Normal"/>
        <w:suppressAutoHyphens w:val="true"/>
        <w:spacing w:lineRule="auto" w:line="240" w:before="0" w:after="0"/>
        <w:jc w:val="both"/>
        <w:rPr/>
      </w:pPr>
      <w:r>
        <w:rPr>
          <w:rFonts w:eastAsia="Calibri" w:cs="Times New Roman" w:ascii="Times New Roman" w:hAnsi="Times New Roman"/>
          <w:sz w:val="20"/>
          <w:szCs w:val="20"/>
          <w:lang w:eastAsia="en-US"/>
        </w:rPr>
        <w:t>(о поощрении муниципального служащего за достигнутые им успехи в _________________________________________________________работе, о повышении его в должности, об улучшении деятельности _________________________________________________________________аттестуемого муниципального служащего, о направлении муниципального ______________________________________________________________служащего для получения дополнительного профессионального образования)</w:t>
      </w:r>
    </w:p>
    <w:p>
      <w:pPr>
        <w:pStyle w:val="Normal"/>
        <w:suppressAutoHyphens w:val="true"/>
        <w:spacing w:lineRule="auto" w:line="240" w:before="0" w:after="0"/>
        <w:rPr>
          <w:rFonts w:ascii="Times New Roman" w:hAnsi="Times New Roman" w:eastAsia="Times New Roman" w:cs="Times New Roman"/>
          <w:sz w:val="20"/>
          <w:szCs w:val="20"/>
          <w:lang w:bidi="hi-IN"/>
        </w:rPr>
      </w:pPr>
      <w:r>
        <w:rPr>
          <w:rFonts w:eastAsia="Times New Roman" w:cs="Times New Roman" w:ascii="Times New Roman" w:hAnsi="Times New Roman"/>
          <w:sz w:val="20"/>
          <w:szCs w:val="20"/>
          <w:lang w:bidi="hi-IN"/>
        </w:rPr>
      </w:r>
    </w:p>
    <w:p>
      <w:pPr>
        <w:pStyle w:val="Normal"/>
        <w:suppressAutoHyphens w:val="true"/>
        <w:spacing w:lineRule="auto" w:line="240" w:before="0" w:after="0"/>
        <w:rPr/>
      </w:pPr>
      <w:r>
        <w:rPr>
          <w:rFonts w:eastAsia="Times New Roman" w:cs="Times New Roman" w:ascii="Times New Roman" w:hAnsi="Times New Roman"/>
          <w:sz w:val="20"/>
          <w:szCs w:val="20"/>
          <w:lang w:bidi="hi-IN"/>
        </w:rPr>
        <w:t>11. Количественный состав аттестационной комиссии ___________________.</w:t>
      </w:r>
    </w:p>
    <w:p>
      <w:pPr>
        <w:pStyle w:val="Normal"/>
        <w:suppressAutoHyphens w:val="true"/>
        <w:spacing w:lineRule="auto" w:line="240" w:before="0" w:after="0"/>
        <w:rPr/>
      </w:pPr>
      <w:r>
        <w:rPr>
          <w:rFonts w:eastAsia="Times New Roman" w:cs="Times New Roman" w:ascii="Times New Roman" w:hAnsi="Times New Roman"/>
          <w:sz w:val="20"/>
          <w:szCs w:val="20"/>
          <w:lang w:bidi="hi-IN"/>
        </w:rPr>
        <w:t>На заседании присутствовало ___________членов аттестационной комиссии.</w:t>
      </w:r>
    </w:p>
    <w:p>
      <w:pPr>
        <w:pStyle w:val="Normal"/>
        <w:suppressAutoHyphens w:val="true"/>
        <w:spacing w:lineRule="auto" w:line="240" w:before="0" w:after="0"/>
        <w:rPr/>
      </w:pPr>
      <w:r>
        <w:rPr>
          <w:rFonts w:eastAsia="Times New Roman" w:cs="Times New Roman" w:ascii="Times New Roman" w:hAnsi="Times New Roman"/>
          <w:sz w:val="20"/>
          <w:szCs w:val="20"/>
          <w:lang w:bidi="hi-IN"/>
        </w:rPr>
        <w:t>Количество голосов за ______________________, против _____________.</w:t>
      </w:r>
    </w:p>
    <w:p>
      <w:pPr>
        <w:pStyle w:val="Normal"/>
        <w:suppressAutoHyphens w:val="true"/>
        <w:spacing w:lineRule="auto" w:line="240" w:before="0" w:after="0"/>
        <w:rPr/>
      </w:pPr>
      <w:r>
        <w:rPr>
          <w:rFonts w:eastAsia="Times New Roman" w:cs="Times New Roman" w:ascii="Times New Roman" w:hAnsi="Times New Roman"/>
          <w:sz w:val="20"/>
          <w:szCs w:val="20"/>
          <w:lang w:bidi="hi-IN"/>
        </w:rPr>
        <w:t>12. Примечания ____________________________________________________________________________________________</w:t>
      </w:r>
    </w:p>
    <w:p>
      <w:pPr>
        <w:pStyle w:val="Normal"/>
        <w:suppressAutoHyphens w:val="true"/>
        <w:spacing w:lineRule="auto" w:line="240" w:before="0" w:after="0"/>
        <w:rPr/>
      </w:pPr>
      <w:r>
        <w:rPr>
          <w:rFonts w:eastAsia="Times New Roman" w:cs="Times New Roman" w:ascii="Times New Roman" w:hAnsi="Times New Roman"/>
          <w:sz w:val="20"/>
          <w:szCs w:val="20"/>
          <w:lang w:bidi="hi-IN"/>
        </w:rPr>
        <w:t>Председатель</w:t>
      </w:r>
    </w:p>
    <w:p>
      <w:pPr>
        <w:pStyle w:val="Normal"/>
        <w:suppressAutoHyphens w:val="true"/>
        <w:spacing w:lineRule="auto" w:line="240" w:before="0" w:after="0"/>
        <w:rPr/>
      </w:pPr>
      <w:r>
        <w:rPr>
          <w:rFonts w:eastAsia="Times New Roman" w:cs="Times New Roman" w:ascii="Times New Roman" w:hAnsi="Times New Roman"/>
          <w:sz w:val="20"/>
          <w:szCs w:val="20"/>
          <w:lang w:bidi="hi-IN"/>
        </w:rPr>
        <w:t>аттестационной комиссии           (подпись)           (расшифровка подписи)</w:t>
      </w:r>
    </w:p>
    <w:p>
      <w:pPr>
        <w:pStyle w:val="Normal"/>
        <w:suppressAutoHyphens w:val="true"/>
        <w:spacing w:lineRule="auto" w:line="240" w:before="0" w:after="0"/>
        <w:rPr/>
      </w:pPr>
      <w:r>
        <w:rPr>
          <w:rFonts w:eastAsia="Times New Roman" w:cs="Times New Roman" w:ascii="Times New Roman" w:hAnsi="Times New Roman"/>
          <w:sz w:val="20"/>
          <w:szCs w:val="20"/>
          <w:lang w:bidi="hi-IN"/>
        </w:rPr>
        <w:t>Заместитель председателя</w:t>
      </w:r>
    </w:p>
    <w:p>
      <w:pPr>
        <w:pStyle w:val="Normal"/>
        <w:suppressAutoHyphens w:val="true"/>
        <w:spacing w:lineRule="auto" w:line="240" w:before="0" w:after="0"/>
        <w:rPr/>
      </w:pPr>
      <w:r>
        <w:rPr>
          <w:rFonts w:eastAsia="Times New Roman" w:cs="Times New Roman" w:ascii="Times New Roman" w:hAnsi="Times New Roman"/>
          <w:sz w:val="20"/>
          <w:szCs w:val="20"/>
          <w:lang w:bidi="hi-IN"/>
        </w:rPr>
        <w:t>аттестационной комиссии           (подпись)           (расшифровка подписи)</w:t>
      </w:r>
    </w:p>
    <w:p>
      <w:pPr>
        <w:pStyle w:val="Normal"/>
        <w:suppressAutoHyphens w:val="true"/>
        <w:spacing w:lineRule="auto" w:line="240" w:before="0" w:after="0"/>
        <w:rPr/>
      </w:pPr>
      <w:r>
        <w:rPr>
          <w:rFonts w:eastAsia="Times New Roman" w:cs="Times New Roman" w:ascii="Times New Roman" w:hAnsi="Times New Roman"/>
          <w:sz w:val="20"/>
          <w:szCs w:val="20"/>
          <w:lang w:bidi="hi-IN"/>
        </w:rPr>
        <w:t>Секретарь</w:t>
      </w:r>
    </w:p>
    <w:p>
      <w:pPr>
        <w:pStyle w:val="Normal"/>
        <w:suppressAutoHyphens w:val="true"/>
        <w:spacing w:lineRule="auto" w:line="240" w:before="0" w:after="0"/>
        <w:rPr/>
      </w:pPr>
      <w:r>
        <w:rPr>
          <w:rFonts w:eastAsia="Times New Roman" w:cs="Times New Roman" w:ascii="Times New Roman" w:hAnsi="Times New Roman"/>
          <w:sz w:val="20"/>
          <w:szCs w:val="20"/>
          <w:lang w:bidi="hi-IN"/>
        </w:rPr>
        <w:t>аттестационной комиссии           (подпись)           (расшифровка подписи)</w:t>
      </w:r>
    </w:p>
    <w:p>
      <w:pPr>
        <w:pStyle w:val="Normal"/>
        <w:suppressAutoHyphens w:val="true"/>
        <w:spacing w:lineRule="auto" w:line="240" w:before="0" w:after="0"/>
        <w:rPr/>
      </w:pPr>
      <w:r>
        <w:rPr>
          <w:rFonts w:eastAsia="Times New Roman" w:cs="Times New Roman" w:ascii="Times New Roman" w:hAnsi="Times New Roman"/>
          <w:sz w:val="20"/>
          <w:szCs w:val="20"/>
          <w:lang w:bidi="hi-IN"/>
        </w:rPr>
        <w:t>Члены</w:t>
      </w:r>
    </w:p>
    <w:p>
      <w:pPr>
        <w:pStyle w:val="Normal"/>
        <w:suppressAutoHyphens w:val="true"/>
        <w:spacing w:lineRule="auto" w:line="240" w:before="0" w:after="0"/>
        <w:rPr/>
      </w:pPr>
      <w:r>
        <w:rPr>
          <w:rFonts w:eastAsia="Times New Roman" w:cs="Times New Roman" w:ascii="Times New Roman" w:hAnsi="Times New Roman"/>
          <w:sz w:val="20"/>
          <w:szCs w:val="20"/>
          <w:lang w:bidi="hi-IN"/>
        </w:rPr>
        <w:t>аттестационной комиссии           (подпись)           (расшифровка подписи)</w:t>
      </w:r>
    </w:p>
    <w:p>
      <w:pPr>
        <w:pStyle w:val="Normal"/>
        <w:suppressAutoHyphens w:val="true"/>
        <w:spacing w:lineRule="auto" w:line="240" w:before="0" w:after="0"/>
        <w:rPr/>
      </w:pPr>
      <w:r>
        <w:rPr>
          <w:rFonts w:eastAsia="Times New Roman" w:cs="Times New Roman" w:ascii="Times New Roman" w:hAnsi="Times New Roman"/>
          <w:sz w:val="20"/>
          <w:szCs w:val="20"/>
          <w:lang w:bidi="hi-IN"/>
        </w:rPr>
        <w:t xml:space="preserve">                                                       </w:t>
      </w:r>
      <w:r>
        <w:rPr>
          <w:rFonts w:eastAsia="Times New Roman" w:cs="Times New Roman" w:ascii="Times New Roman" w:hAnsi="Times New Roman"/>
          <w:sz w:val="20"/>
          <w:szCs w:val="20"/>
          <w:lang w:bidi="hi-IN"/>
        </w:rPr>
        <w:t>(подпись)           (расшифровка подписи)</w:t>
      </w:r>
    </w:p>
    <w:p>
      <w:pPr>
        <w:pStyle w:val="Normal"/>
        <w:suppressAutoHyphens w:val="true"/>
        <w:spacing w:lineRule="auto" w:line="240" w:before="0" w:after="0"/>
        <w:rPr/>
      </w:pPr>
      <w:r>
        <w:rPr>
          <w:rFonts w:eastAsia="Times New Roman" w:cs="Times New Roman" w:ascii="Times New Roman" w:hAnsi="Times New Roman"/>
          <w:sz w:val="20"/>
          <w:szCs w:val="20"/>
          <w:lang w:bidi="hi-IN"/>
        </w:rPr>
        <w:t>Дата проведения аттестации</w:t>
      </w:r>
    </w:p>
    <w:p>
      <w:pPr>
        <w:pStyle w:val="Normal"/>
        <w:suppressAutoHyphens w:val="true"/>
        <w:spacing w:lineRule="auto" w:line="240" w:before="0" w:after="0"/>
        <w:rPr>
          <w:rFonts w:ascii="Times New Roman" w:hAnsi="Times New Roman" w:eastAsia="Times New Roman" w:cs="Times New Roman"/>
          <w:sz w:val="20"/>
          <w:szCs w:val="20"/>
          <w:lang w:bidi="hi-IN"/>
        </w:rPr>
      </w:pPr>
      <w:r>
        <w:rPr>
          <w:rFonts w:eastAsia="Times New Roman" w:cs="Times New Roman" w:ascii="Times New Roman" w:hAnsi="Times New Roman"/>
          <w:sz w:val="20"/>
          <w:szCs w:val="20"/>
          <w:lang w:bidi="hi-IN"/>
        </w:rPr>
      </w:r>
    </w:p>
    <w:p>
      <w:pPr>
        <w:pStyle w:val="Normal"/>
        <w:suppressAutoHyphens w:val="true"/>
        <w:spacing w:lineRule="auto" w:line="240" w:before="0" w:after="0"/>
        <w:rPr/>
      </w:pPr>
      <w:r>
        <w:rPr>
          <w:rFonts w:eastAsia="Times New Roman" w:cs="Times New Roman" w:ascii="Times New Roman" w:hAnsi="Times New Roman"/>
          <w:sz w:val="20"/>
          <w:szCs w:val="20"/>
          <w:lang w:bidi="hi-IN"/>
        </w:rPr>
        <w:t>С аттестационным листом ознакомился______________________________________________</w:t>
      </w:r>
    </w:p>
    <w:p>
      <w:pPr>
        <w:pStyle w:val="Normal"/>
        <w:suppressAutoHyphens w:val="true"/>
        <w:spacing w:lineRule="auto" w:line="240" w:before="0" w:after="0"/>
        <w:rPr/>
      </w:pPr>
      <w:r>
        <w:rPr>
          <w:rFonts w:eastAsia="Times New Roman" w:cs="Times New Roman" w:ascii="Times New Roman" w:hAnsi="Times New Roman"/>
          <w:sz w:val="20"/>
          <w:szCs w:val="20"/>
          <w:lang w:bidi="hi-IN"/>
        </w:rPr>
        <w:t xml:space="preserve">                                     </w:t>
      </w:r>
      <w:r>
        <w:rPr>
          <w:rFonts w:eastAsia="Times New Roman" w:cs="Times New Roman" w:ascii="Times New Roman" w:hAnsi="Times New Roman"/>
          <w:sz w:val="20"/>
          <w:szCs w:val="20"/>
          <w:lang w:bidi="hi-IN"/>
        </w:rPr>
        <w:t>(подпись муниципального служащего, дата)</w:t>
      </w:r>
    </w:p>
    <w:p>
      <w:pPr>
        <w:pStyle w:val="Normal"/>
        <w:suppressAutoHyphens w:val="true"/>
        <w:spacing w:lineRule="auto" w:line="240" w:before="0" w:after="0"/>
        <w:rPr/>
      </w:pPr>
      <w:r>
        <w:rPr>
          <w:rFonts w:eastAsia="Times New Roman" w:cs="Times New Roman" w:ascii="Times New Roman" w:hAnsi="Times New Roman"/>
          <w:sz w:val="20"/>
          <w:szCs w:val="20"/>
          <w:lang w:bidi="hi-IN"/>
        </w:rPr>
        <w:t>(М.П. )</w:t>
      </w:r>
    </w:p>
    <w:p>
      <w:pPr>
        <w:pStyle w:val="Normal"/>
        <w:spacing w:lineRule="auto" w:line="240" w:before="0" w:after="0"/>
        <w:contextualSpacing/>
        <w:rPr>
          <w:rFonts w:ascii="Times New Roman" w:hAnsi="Times New Roman" w:cs="Times New Roman"/>
          <w:sz w:val="20"/>
          <w:szCs w:val="20"/>
        </w:rPr>
      </w:pPr>
      <w:r>
        <w:rPr>
          <w:rFonts w:cs="Times New Roman" w:ascii="Times New Roman" w:hAnsi="Times New Roman"/>
          <w:sz w:val="20"/>
          <w:szCs w:val="20"/>
        </w:rPr>
        <mc:AlternateContent>
          <mc:Choice Requires="wps">
            <w:drawing>
              <wp:anchor behindDoc="0" distT="0" distB="0" distL="114300" distR="114300" simplePos="0" locked="0" layoutInCell="1" allowOverlap="1" relativeHeight="2">
                <wp:simplePos x="0" y="0"/>
                <wp:positionH relativeFrom="margin">
                  <wp:align>center</wp:align>
                </wp:positionH>
                <wp:positionV relativeFrom="paragraph">
                  <wp:posOffset>112395</wp:posOffset>
                </wp:positionV>
                <wp:extent cx="6426835" cy="914400"/>
                <wp:effectExtent l="0" t="0" r="0" b="0"/>
                <wp:wrapSquare wrapText="bothSides"/>
                <wp:docPr id="3" name="Врезка1"/>
                <a:graphic xmlns:a="http://schemas.openxmlformats.org/drawingml/2006/main">
                  <a:graphicData uri="http://schemas.microsoft.com/office/word/2010/wordprocessingShape">
                    <wps:wsp>
                      <wps:cNvSpPr/>
                      <wps:spPr>
                        <a:xfrm>
                          <a:off x="0" y="0"/>
                          <a:ext cx="6426360" cy="913680"/>
                        </a:xfrm>
                        <a:prstGeom prst="rect">
                          <a:avLst/>
                        </a:prstGeom>
                        <a:noFill/>
                        <a:ln>
                          <a:noFill/>
                        </a:ln>
                      </wps:spPr>
                      <wps:style>
                        <a:lnRef idx="0"/>
                        <a:fillRef idx="0"/>
                        <a:effectRef idx="0"/>
                        <a:fontRef idx="minor"/>
                      </wps:style>
                      <wps:txbx>
                        <w:txbxContent>
                          <w:tbl>
                            <w:tblPr>
                              <w:tblW w:w="5000" w:type="pct"/>
                              <w:jc w:val="center"/>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93" w:type="dxa"/>
                                <w:bottom w:w="0" w:type="dxa"/>
                                <w:right w:w="108" w:type="dxa"/>
                              </w:tblCellMar>
                              <w:tblLook w:firstRow="1" w:noVBand="0" w:lastRow="0" w:firstColumn="1" w:lastColumn="0" w:noHBand="0" w:val="00a0"/>
                            </w:tblPr>
                            <w:tblGrid>
                              <w:gridCol w:w="7722"/>
                              <w:gridCol w:w="2398"/>
                            </w:tblGrid>
                            <w:tr>
                              <w:trPr>
                                <w:trHeight w:val="1044" w:hRule="atLeast"/>
                              </w:trPr>
                              <w:tc>
                                <w:tcPr>
                                  <w:tcW w:w="77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3" w:type="dxa"/>
                                  </w:tcMar>
                                </w:tcPr>
                                <w:p>
                                  <w:pPr>
                                    <w:pStyle w:val="NormalWeb"/>
                                    <w:shd w:val="clear" w:color="auto" w:fill="FFFFFF"/>
                                    <w:bidi w:val="0"/>
                                    <w:spacing w:before="0" w:after="0"/>
                                    <w:jc w:val="left"/>
                                    <w:rPr/>
                                  </w:pPr>
                                  <w:r>
                                    <w:rPr>
                                      <w:color w:val="212121"/>
                                      <w:sz w:val="20"/>
                                      <w:szCs w:val="20"/>
                                    </w:rPr>
                                    <w:t>Редактор: Н.Ф. Пастухова</w:t>
                                  </w:r>
                                </w:p>
                                <w:p>
                                  <w:pPr>
                                    <w:pStyle w:val="NormalWeb"/>
                                    <w:shd w:val="clear" w:color="auto" w:fill="FFFFFF"/>
                                    <w:bidi w:val="0"/>
                                    <w:spacing w:before="0" w:after="0"/>
                                    <w:jc w:val="left"/>
                                    <w:rPr/>
                                  </w:pPr>
                                  <w:r>
                                    <w:rPr>
                                      <w:color w:val="212121"/>
                                      <w:sz w:val="20"/>
                                      <w:szCs w:val="20"/>
                                    </w:rPr>
                                    <w:t xml:space="preserve">Учредитель: администрация муниципального образования Залесовский сельсовет Красногвардейского района Оренбургской области.      </w:t>
                                  </w:r>
                                </w:p>
                                <w:p>
                                  <w:pPr>
                                    <w:pStyle w:val="NormalWeb"/>
                                    <w:shd w:val="clear" w:color="auto" w:fill="FFFFFF"/>
                                    <w:bidi w:val="0"/>
                                    <w:spacing w:before="0" w:after="0"/>
                                    <w:jc w:val="left"/>
                                    <w:rPr/>
                                  </w:pPr>
                                  <w:r>
                                    <w:rPr>
                                      <w:color w:val="212121"/>
                                      <w:sz w:val="20"/>
                                      <w:szCs w:val="20"/>
                                    </w:rPr>
                                    <w:t>Адрес редакции: Оренбургская область, Красногвардейский район с. Залесово,</w:t>
                                  </w:r>
                                </w:p>
                                <w:p>
                                  <w:pPr>
                                    <w:pStyle w:val="NormalWeb"/>
                                    <w:shd w:val="clear" w:color="auto" w:fill="FFFFFF"/>
                                    <w:bidi w:val="0"/>
                                    <w:spacing w:before="0" w:after="0"/>
                                    <w:jc w:val="left"/>
                                    <w:rPr/>
                                  </w:pPr>
                                  <w:bookmarkStart w:id="24" w:name="__UnoMark__5096_2192672853"/>
                                  <w:bookmarkEnd w:id="24"/>
                                  <w:r>
                                    <w:rPr>
                                      <w:color w:val="212121"/>
                                      <w:sz w:val="20"/>
                                      <w:szCs w:val="20"/>
                                    </w:rPr>
                                    <w:t>ул. Советская, дом 49</w:t>
                                  </w:r>
                                </w:p>
                              </w:tc>
                              <w:tc>
                                <w:tcPr>
                                  <w:tcW w:w="23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3" w:type="dxa"/>
                                  </w:tcMar>
                                </w:tcPr>
                                <w:p>
                                  <w:pPr>
                                    <w:pStyle w:val="NormalWeb"/>
                                    <w:shd w:val="clear" w:color="auto" w:fill="FFFFFF"/>
                                    <w:bidi w:val="0"/>
                                    <w:spacing w:before="0" w:after="0"/>
                                    <w:jc w:val="left"/>
                                    <w:rPr/>
                                  </w:pPr>
                                  <w:bookmarkStart w:id="25" w:name="__UnoMark__5097_2192672853"/>
                                  <w:bookmarkEnd w:id="25"/>
                                  <w:r>
                                    <w:rPr>
                                      <w:b/>
                                      <w:color w:val="212121"/>
                                      <w:sz w:val="20"/>
                                      <w:szCs w:val="20"/>
                                    </w:rPr>
                                    <w:t xml:space="preserve">Тираж- 10 экз. </w:t>
                                  </w:r>
                                </w:p>
                                <w:p>
                                  <w:pPr>
                                    <w:pStyle w:val="NormalWeb"/>
                                    <w:shd w:val="clear" w:color="auto" w:fill="FFFFFF"/>
                                    <w:bidi w:val="0"/>
                                    <w:spacing w:before="0" w:after="0"/>
                                    <w:jc w:val="left"/>
                                    <w:rPr/>
                                  </w:pPr>
                                  <w:r>
                                    <w:rPr>
                                      <w:b/>
                                      <w:color w:val="212121"/>
                                      <w:sz w:val="20"/>
                                      <w:szCs w:val="20"/>
                                    </w:rPr>
                                    <w:t>Газета издаётся по мере необходимости.</w:t>
                                  </w:r>
                                  <w:r>
                                    <w:rPr>
                                      <w:color w:val="212121"/>
                                      <w:sz w:val="20"/>
                                      <w:szCs w:val="20"/>
                                    </w:rPr>
                                    <w:t> </w:t>
                                  </w:r>
                                </w:p>
                                <w:p>
                                  <w:pPr>
                                    <w:pStyle w:val="NormalWeb"/>
                                    <w:shd w:val="clear" w:color="auto" w:fill="FFFFFF"/>
                                    <w:bidi w:val="0"/>
                                    <w:spacing w:before="0" w:after="0"/>
                                    <w:jc w:val="left"/>
                                    <w:rPr/>
                                  </w:pPr>
                                  <w:r>
                                    <w:rPr>
                                      <w:b/>
                                      <w:color w:val="212121"/>
                                      <w:sz w:val="20"/>
                                      <w:szCs w:val="20"/>
                                    </w:rPr>
                                    <w:t>Цена: Бесплатно</w:t>
                                  </w:r>
                                </w:p>
                              </w:tc>
                            </w:tr>
                          </w:tbl>
                          <w:p>
                            <w:pPr>
                              <w:pStyle w:val="Style48"/>
                              <w:rPr>
                                <w:color w:val="000000"/>
                              </w:rPr>
                            </w:pPr>
                            <w:r>
                              <w:rPr>
                                <w:color w:val="000000"/>
                              </w:rPr>
                            </w:r>
                          </w:p>
                        </w:txbxContent>
                      </wps:txbx>
                      <wps:bodyPr lIns="0" rIns="0" tIns="0" bIns="0">
                        <a:spAutoFit/>
                      </wps:bodyPr>
                    </wps:wsp>
                  </a:graphicData>
                </a:graphic>
                <wp14:sizeRelH relativeFrom="margin">
                  <wp14:pctWidth>100000</wp14:pctWidth>
                </wp14:sizeRelH>
              </wp:anchor>
            </w:drawing>
          </mc:Choice>
          <mc:Fallback>
            <w:pict>
              <v:rect id="shape_0" ID="Врезка1" stroked="f" style="position:absolute;margin-left:0pt;margin-top:8.85pt;width:505.95pt;height:71.9pt;mso-position-horizontal:center;mso-position-horizontal-relative:margin">
                <w10:wrap type="none"/>
                <v:fill o:detectmouseclick="t" on="false"/>
                <v:stroke color="#3465a4" joinstyle="round" endcap="flat"/>
                <v:textbox>
                  <w:txbxContent>
                    <w:tbl>
                      <w:tblPr>
                        <w:tblW w:w="5000" w:type="pct"/>
                        <w:jc w:val="center"/>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93" w:type="dxa"/>
                          <w:bottom w:w="0" w:type="dxa"/>
                          <w:right w:w="108" w:type="dxa"/>
                        </w:tblCellMar>
                        <w:tblLook w:firstRow="1" w:noVBand="0" w:lastRow="0" w:firstColumn="1" w:lastColumn="0" w:noHBand="0" w:val="00a0"/>
                      </w:tblPr>
                      <w:tblGrid>
                        <w:gridCol w:w="7722"/>
                        <w:gridCol w:w="2398"/>
                      </w:tblGrid>
                      <w:tr>
                        <w:trPr>
                          <w:trHeight w:val="1044" w:hRule="atLeast"/>
                        </w:trPr>
                        <w:tc>
                          <w:tcPr>
                            <w:tcW w:w="77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3" w:type="dxa"/>
                            </w:tcMar>
                          </w:tcPr>
                          <w:p>
                            <w:pPr>
                              <w:pStyle w:val="NormalWeb"/>
                              <w:shd w:val="clear" w:color="auto" w:fill="FFFFFF"/>
                              <w:bidi w:val="0"/>
                              <w:spacing w:before="0" w:after="0"/>
                              <w:jc w:val="left"/>
                              <w:rPr/>
                            </w:pPr>
                            <w:r>
                              <w:rPr>
                                <w:color w:val="212121"/>
                                <w:sz w:val="20"/>
                                <w:szCs w:val="20"/>
                              </w:rPr>
                              <w:t>Редактор: Н.Ф. Пастухова</w:t>
                            </w:r>
                          </w:p>
                          <w:p>
                            <w:pPr>
                              <w:pStyle w:val="NormalWeb"/>
                              <w:shd w:val="clear" w:color="auto" w:fill="FFFFFF"/>
                              <w:bidi w:val="0"/>
                              <w:spacing w:before="0" w:after="0"/>
                              <w:jc w:val="left"/>
                              <w:rPr/>
                            </w:pPr>
                            <w:r>
                              <w:rPr>
                                <w:color w:val="212121"/>
                                <w:sz w:val="20"/>
                                <w:szCs w:val="20"/>
                              </w:rPr>
                              <w:t xml:space="preserve">Учредитель: администрация муниципального образования Залесовский сельсовет Красногвардейского района Оренбургской области.      </w:t>
                            </w:r>
                          </w:p>
                          <w:p>
                            <w:pPr>
                              <w:pStyle w:val="NormalWeb"/>
                              <w:shd w:val="clear" w:color="auto" w:fill="FFFFFF"/>
                              <w:bidi w:val="0"/>
                              <w:spacing w:before="0" w:after="0"/>
                              <w:jc w:val="left"/>
                              <w:rPr/>
                            </w:pPr>
                            <w:r>
                              <w:rPr>
                                <w:color w:val="212121"/>
                                <w:sz w:val="20"/>
                                <w:szCs w:val="20"/>
                              </w:rPr>
                              <w:t>Адрес редакции: Оренбургская область, Красногвардейский район с. Залесово,</w:t>
                            </w:r>
                          </w:p>
                          <w:p>
                            <w:pPr>
                              <w:pStyle w:val="NormalWeb"/>
                              <w:shd w:val="clear" w:color="auto" w:fill="FFFFFF"/>
                              <w:bidi w:val="0"/>
                              <w:spacing w:before="0" w:after="0"/>
                              <w:jc w:val="left"/>
                              <w:rPr/>
                            </w:pPr>
                            <w:bookmarkStart w:id="26" w:name="__UnoMark__5096_2192672853"/>
                            <w:bookmarkEnd w:id="26"/>
                            <w:r>
                              <w:rPr>
                                <w:color w:val="212121"/>
                                <w:sz w:val="20"/>
                                <w:szCs w:val="20"/>
                              </w:rPr>
                              <w:t>ул. Советская, дом 49</w:t>
                            </w:r>
                          </w:p>
                        </w:tc>
                        <w:tc>
                          <w:tcPr>
                            <w:tcW w:w="23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3" w:type="dxa"/>
                            </w:tcMar>
                          </w:tcPr>
                          <w:p>
                            <w:pPr>
                              <w:pStyle w:val="NormalWeb"/>
                              <w:shd w:val="clear" w:color="auto" w:fill="FFFFFF"/>
                              <w:bidi w:val="0"/>
                              <w:spacing w:before="0" w:after="0"/>
                              <w:jc w:val="left"/>
                              <w:rPr/>
                            </w:pPr>
                            <w:bookmarkStart w:id="27" w:name="__UnoMark__5097_2192672853"/>
                            <w:bookmarkEnd w:id="27"/>
                            <w:r>
                              <w:rPr>
                                <w:b/>
                                <w:color w:val="212121"/>
                                <w:sz w:val="20"/>
                                <w:szCs w:val="20"/>
                              </w:rPr>
                              <w:t xml:space="preserve">Тираж- 10 экз. </w:t>
                            </w:r>
                          </w:p>
                          <w:p>
                            <w:pPr>
                              <w:pStyle w:val="NormalWeb"/>
                              <w:shd w:val="clear" w:color="auto" w:fill="FFFFFF"/>
                              <w:bidi w:val="0"/>
                              <w:spacing w:before="0" w:after="0"/>
                              <w:jc w:val="left"/>
                              <w:rPr/>
                            </w:pPr>
                            <w:r>
                              <w:rPr>
                                <w:b/>
                                <w:color w:val="212121"/>
                                <w:sz w:val="20"/>
                                <w:szCs w:val="20"/>
                              </w:rPr>
                              <w:t>Газета издаётся по мере необходимости.</w:t>
                            </w:r>
                            <w:r>
                              <w:rPr>
                                <w:color w:val="212121"/>
                                <w:sz w:val="20"/>
                                <w:szCs w:val="20"/>
                              </w:rPr>
                              <w:t> </w:t>
                            </w:r>
                          </w:p>
                          <w:p>
                            <w:pPr>
                              <w:pStyle w:val="NormalWeb"/>
                              <w:shd w:val="clear" w:color="auto" w:fill="FFFFFF"/>
                              <w:bidi w:val="0"/>
                              <w:spacing w:before="0" w:after="0"/>
                              <w:jc w:val="left"/>
                              <w:rPr/>
                            </w:pPr>
                            <w:r>
                              <w:rPr>
                                <w:b/>
                                <w:color w:val="212121"/>
                                <w:sz w:val="20"/>
                                <w:szCs w:val="20"/>
                              </w:rPr>
                              <w:t>Цена: Бесплатно</w:t>
                            </w:r>
                          </w:p>
                        </w:tc>
                      </w:tr>
                    </w:tbl>
                    <w:p>
                      <w:pPr>
                        <w:pStyle w:val="Style48"/>
                        <w:rPr>
                          <w:color w:val="000000"/>
                        </w:rPr>
                      </w:pPr>
                      <w:r>
                        <w:rPr>
                          <w:color w:val="000000"/>
                        </w:rPr>
                      </w:r>
                    </w:p>
                  </w:txbxContent>
                </v:textbox>
              </v:rect>
            </w:pict>
          </mc:Fallback>
        </mc:AlternateContent>
      </w:r>
    </w:p>
    <w:p>
      <w:pPr>
        <w:pStyle w:val="NormalWeb"/>
        <w:shd w:val="clear" w:color="auto" w:fill="FFFFFF"/>
        <w:spacing w:beforeAutospacing="0" w:before="0" w:after="200"/>
        <w:contextualSpacing/>
        <w:rPr>
          <w:color w:val="212121"/>
          <w:sz w:val="20"/>
          <w:szCs w:val="20"/>
        </w:rPr>
      </w:pPr>
      <w:r>
        <w:rPr>
          <w:color w:val="212121"/>
          <w:sz w:val="20"/>
          <w:szCs w:val="20"/>
        </w:rPr>
      </w:r>
    </w:p>
    <w:p>
      <w:pPr>
        <w:pStyle w:val="Bodytext32"/>
        <w:shd w:val="clear" w:color="auto" w:fill="auto"/>
        <w:spacing w:lineRule="auto" w:line="240" w:before="0" w:after="200"/>
        <w:ind w:hanging="0"/>
        <w:contextualSpacing/>
        <w:rPr>
          <w:rStyle w:val="Bodytext3"/>
          <w:rFonts w:ascii="Times New Roman" w:hAnsi="Times New Roman" w:cs="Times New Roman"/>
          <w:color w:val="000000"/>
          <w:sz w:val="20"/>
          <w:szCs w:val="20"/>
        </w:rPr>
      </w:pPr>
      <w:r>
        <w:rPr>
          <w:rFonts w:cs="Times New Roman" w:ascii="Times New Roman" w:hAnsi="Times New Roman"/>
          <w:color w:val="000000"/>
          <w:sz w:val="20"/>
          <w:szCs w:val="20"/>
        </w:rPr>
      </w:r>
    </w:p>
    <w:p>
      <w:pPr>
        <w:pStyle w:val="Style27"/>
        <w:tabs>
          <w:tab w:val="left" w:pos="1728" w:leader="none"/>
        </w:tabs>
        <w:spacing w:before="0" w:after="0"/>
        <w:contextualSpacing/>
        <w:rPr/>
      </w:pPr>
      <w:r>
        <w:rPr/>
      </w:r>
    </w:p>
    <w:sectPr>
      <w:type w:val="nextPage"/>
      <w:pgSz w:w="11906" w:h="16838"/>
      <w:pgMar w:left="668" w:right="1117" w:header="0" w:top="929" w:footer="0" w:bottom="506" w:gutter="0"/>
      <w:pgBorders w:display="allPages" w:offsetFrom="page">
        <w:top w:val="single" w:sz="4" w:space="14" w:color="00000A"/>
        <w:left w:val="single" w:sz="4" w:space="3269" w:color="00000A"/>
        <w:bottom w:val="single" w:sz="4" w:space="14" w:color="00000A"/>
        <w:right w:val="single" w:sz="4" w:space="37" w:color="00000A"/>
      </w:pgBorders>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Cambria">
    <w:charset w:val="cc"/>
    <w:family w:val="roman"/>
    <w:pitch w:val="variable"/>
  </w:font>
  <w:font w:name="Times New Roman">
    <w:charset w:val="cc"/>
    <w:family w:val="roman"/>
    <w:pitch w:val="variable"/>
  </w:font>
  <w:font w:name="Courier New">
    <w:charset w:val="cc"/>
    <w:family w:val="roman"/>
    <w:pitch w:val="variable"/>
  </w:font>
  <w:font w:name="Tahoma">
    <w:charset w:val="cc"/>
    <w:family w:val="roman"/>
    <w:pitch w:val="variable"/>
  </w:font>
  <w:font w:name="Arial">
    <w:charset w:val="cc"/>
    <w:family w:val="roman"/>
    <w:pitch w:val="variable"/>
  </w:font>
  <w:font w:name="Liberation Sans">
    <w:altName w:val="Arial"/>
    <w:charset w:val="cc"/>
    <w:family w:val="roman"/>
    <w:pitch w:val="variable"/>
  </w:font>
  <w:font w:name="Times">
    <w:altName w:val="Times New Roman"/>
    <w:charset w:val="cc"/>
    <w:family w:val="roman"/>
    <w:pitch w:val="variable"/>
  </w:font>
  <w:font w:name="Verdana">
    <w:charset w:val="cc"/>
    <w:family w:val="roman"/>
    <w:pitch w:val="variable"/>
  </w:font>
  <w:font w:name="Arial Narrow">
    <w:charset w:val="cc"/>
    <w:family w:val="roman"/>
    <w:pitch w:val="variable"/>
  </w:font>
</w:fonts>
</file>

<file path=word/settings.xml><?xml version="1.0" encoding="utf-8"?>
<w:settings xmlns:w="http://schemas.openxmlformats.org/wordprocessingml/2006/main">
  <w:zoom w:percent="100"/>
  <w:defaultTabStop w:val="708"/>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Cs w:val="22"/>
        <w:lang w:val="ru-RU" w:eastAsia="ru-RU" w:bidi="ar-SA"/>
      </w:rPr>
    </w:rPrDefault>
    <w:pPrDefault>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uiPriority="0" w:semiHidden="1" w:unhideWhenUsed="1"/>
    <w:lsdException w:name="footer" w:uiPriority="0" w:semiHidden="1" w:unhideWhenUsed="1"/>
    <w:lsdException w:name="index heading" w:uiPriority="0"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semiHidden="1" w:unhideWhenUsed="1"/>
    <w:lsdException w:name="Body Text Indent 2" w:uiPriority="0" w:semiHidden="1" w:unhideWhenUsed="1"/>
    <w:lsdException w:name="Body Text Indent 3" w:semiHidden="1" w:unhideWhenUsed="1"/>
    <w:lsdException w:name="Block Text" w:semiHidden="1" w:unhideWhenUsed="1"/>
    <w:lsdException w:name="Hyperlink" w:uiPriority="0" w:semiHidden="1" w:unhideWhenUsed="1"/>
    <w:lsdException w:name="FollowedHyperlink" w:uiPriority="0" w:semiHidden="1" w:unhideWhenUsed="1"/>
    <w:lsdException w:name="Strong" w:qFormat="1"/>
    <w:lsdException w:name="Emphasis" w:uiPriority="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c016bf"/>
    <w:pPr>
      <w:widowControl/>
      <w:bidi w:val="0"/>
      <w:spacing w:lineRule="auto" w:line="276" w:before="0" w:after="200"/>
      <w:jc w:val="left"/>
    </w:pPr>
    <w:rPr>
      <w:rFonts w:ascii="Calibri" w:hAnsi="Calibri" w:eastAsia="" w:cs="" w:asciiTheme="minorHAnsi" w:cstheme="minorBidi" w:eastAsiaTheme="minorEastAsia" w:hAnsiTheme="minorHAnsi"/>
      <w:color w:val="00000A"/>
      <w:sz w:val="22"/>
      <w:szCs w:val="22"/>
      <w:lang w:val="ru-RU" w:eastAsia="ru-RU" w:bidi="ar-SA"/>
    </w:rPr>
  </w:style>
  <w:style w:type="paragraph" w:styleId="1">
    <w:name w:val="Heading 1"/>
    <w:basedOn w:val="Normal"/>
    <w:link w:val="10"/>
    <w:qFormat/>
    <w:rsid w:val="006b62d0"/>
    <w:pPr>
      <w:keepNext/>
      <w:keepLines/>
      <w:spacing w:before="480" w:after="0"/>
      <w:outlineLvl w:val="0"/>
    </w:pPr>
    <w:rPr>
      <w:rFonts w:ascii="Cambria" w:hAnsi="Cambria" w:eastAsia="" w:cs="" w:asciiTheme="majorHAnsi" w:cstheme="majorBidi" w:eastAsiaTheme="majorEastAsia" w:hAnsiTheme="majorHAnsi"/>
      <w:b/>
      <w:bCs/>
      <w:color w:val="365F91" w:themeColor="accent1" w:themeShade="bf"/>
      <w:sz w:val="28"/>
      <w:szCs w:val="28"/>
    </w:rPr>
  </w:style>
  <w:style w:type="paragraph" w:styleId="2">
    <w:name w:val="Heading 2"/>
    <w:basedOn w:val="Normal"/>
    <w:link w:val="20"/>
    <w:unhideWhenUsed/>
    <w:qFormat/>
    <w:rsid w:val="00d75fad"/>
    <w:pPr>
      <w:keepNext/>
      <w:keepLines/>
      <w:spacing w:before="200" w:after="0"/>
      <w:outlineLvl w:val="1"/>
    </w:pPr>
    <w:rPr>
      <w:rFonts w:ascii="Cambria" w:hAnsi="Cambria" w:eastAsia="" w:cs="" w:asciiTheme="majorHAnsi" w:cstheme="majorBidi" w:eastAsiaTheme="majorEastAsia" w:hAnsiTheme="majorHAnsi"/>
      <w:b/>
      <w:bCs/>
      <w:color w:val="4F81BD" w:themeColor="accent1"/>
      <w:sz w:val="26"/>
      <w:szCs w:val="26"/>
    </w:rPr>
  </w:style>
  <w:style w:type="paragraph" w:styleId="3">
    <w:name w:val="Heading 3"/>
    <w:basedOn w:val="Normal"/>
    <w:link w:val="30"/>
    <w:unhideWhenUsed/>
    <w:qFormat/>
    <w:rsid w:val="006b62d0"/>
    <w:pPr>
      <w:keepNext/>
      <w:keepLines/>
      <w:spacing w:before="200" w:after="0"/>
      <w:outlineLvl w:val="2"/>
    </w:pPr>
    <w:rPr>
      <w:rFonts w:ascii="Cambria" w:hAnsi="Cambria" w:eastAsia="" w:cs="" w:asciiTheme="majorHAnsi" w:cstheme="majorBidi" w:eastAsiaTheme="majorEastAsia" w:hAnsiTheme="majorHAnsi"/>
      <w:b/>
      <w:bCs/>
      <w:color w:val="4F81BD" w:themeColor="accent1"/>
    </w:rPr>
  </w:style>
  <w:style w:type="paragraph" w:styleId="4">
    <w:name w:val="Heading 4"/>
    <w:basedOn w:val="Normal"/>
    <w:link w:val="40"/>
    <w:qFormat/>
    <w:rsid w:val="006b62d0"/>
    <w:pPr>
      <w:spacing w:lineRule="auto" w:line="240" w:beforeAutospacing="1" w:afterAutospacing="1"/>
      <w:outlineLvl w:val="3"/>
    </w:pPr>
    <w:rPr>
      <w:rFonts w:ascii="Times New Roman" w:hAnsi="Times New Roman" w:eastAsia="Times New Roman" w:cs="Times New Roman"/>
      <w:b/>
      <w:bCs/>
      <w:sz w:val="24"/>
      <w:szCs w:val="24"/>
    </w:rPr>
  </w:style>
  <w:style w:type="paragraph" w:styleId="5">
    <w:name w:val="Heading 5"/>
    <w:basedOn w:val="Normal"/>
    <w:link w:val="50"/>
    <w:qFormat/>
    <w:rsid w:val="006134b8"/>
    <w:pPr>
      <w:keepNext/>
      <w:suppressAutoHyphens w:val="true"/>
      <w:snapToGrid w:val="false"/>
      <w:spacing w:lineRule="auto" w:line="240" w:before="0" w:after="0"/>
      <w:outlineLvl w:val="4"/>
    </w:pPr>
    <w:rPr>
      <w:rFonts w:ascii="Times New Roman" w:hAnsi="Times New Roman" w:eastAsia="Times New Roman" w:cs="Times New Roman"/>
      <w:i/>
      <w:iCs/>
      <w:sz w:val="20"/>
      <w:szCs w:val="20"/>
      <w:lang w:eastAsia="zh-CN"/>
    </w:rPr>
  </w:style>
  <w:style w:type="paragraph" w:styleId="6">
    <w:name w:val="Heading 6"/>
    <w:basedOn w:val="Normal"/>
    <w:link w:val="60"/>
    <w:qFormat/>
    <w:rsid w:val="001260e6"/>
    <w:pPr>
      <w:spacing w:lineRule="auto" w:line="240" w:before="240" w:after="60"/>
      <w:outlineLvl w:val="5"/>
    </w:pPr>
    <w:rPr>
      <w:rFonts w:ascii="Calibri" w:hAnsi="Calibri" w:eastAsia="Times New Roman" w:cs="Times New Roman"/>
      <w:b/>
      <w:bCs/>
    </w:rPr>
  </w:style>
  <w:style w:type="paragraph" w:styleId="7">
    <w:name w:val="Heading 7"/>
    <w:basedOn w:val="Normal"/>
    <w:link w:val="70"/>
    <w:qFormat/>
    <w:rsid w:val="006134b8"/>
    <w:pPr>
      <w:suppressAutoHyphens w:val="true"/>
      <w:spacing w:lineRule="auto" w:line="240" w:before="240" w:after="60"/>
      <w:outlineLvl w:val="6"/>
    </w:pPr>
    <w:rPr>
      <w:rFonts w:ascii="Calibri" w:hAnsi="Calibri" w:eastAsia="Times New Roman" w:cs="Calibri"/>
      <w:sz w:val="24"/>
      <w:szCs w:val="24"/>
      <w:lang w:val="x-none" w:eastAsia="zh-CN"/>
    </w:rPr>
  </w:style>
  <w:style w:type="paragraph" w:styleId="8">
    <w:name w:val="Heading 8"/>
    <w:basedOn w:val="Normal"/>
    <w:link w:val="80"/>
    <w:semiHidden/>
    <w:unhideWhenUsed/>
    <w:qFormat/>
    <w:rsid w:val="00156e8b"/>
    <w:pPr>
      <w:spacing w:lineRule="auto" w:line="240" w:before="240" w:after="60"/>
      <w:outlineLvl w:val="7"/>
    </w:pPr>
    <w:rPr>
      <w:rFonts w:ascii="Calibri" w:hAnsi="Calibri" w:eastAsia="Times New Roman" w:cs="Times New Roman"/>
      <w:i/>
      <w:iCs/>
      <w:sz w:val="24"/>
      <w:szCs w:val="24"/>
    </w:rPr>
  </w:style>
  <w:style w:type="character" w:styleId="DefaultParagraphFont" w:default="1">
    <w:name w:val="Default Paragraph Font"/>
    <w:uiPriority w:val="1"/>
    <w:unhideWhenUsed/>
    <w:qFormat/>
    <w:rPr/>
  </w:style>
  <w:style w:type="character" w:styleId="11" w:customStyle="1">
    <w:name w:val="Заголовок 1 Знак"/>
    <w:basedOn w:val="DefaultParagraphFont"/>
    <w:link w:val="1"/>
    <w:uiPriority w:val="9"/>
    <w:qFormat/>
    <w:rsid w:val="006b62d0"/>
    <w:rPr>
      <w:rFonts w:ascii="Cambria" w:hAnsi="Cambria" w:eastAsia="" w:cs="" w:asciiTheme="majorHAnsi" w:cstheme="majorBidi" w:eastAsiaTheme="majorEastAsia" w:hAnsiTheme="majorHAnsi"/>
      <w:b/>
      <w:bCs/>
      <w:color w:val="365F91" w:themeColor="accent1" w:themeShade="bf"/>
      <w:sz w:val="28"/>
      <w:szCs w:val="28"/>
    </w:rPr>
  </w:style>
  <w:style w:type="character" w:styleId="21" w:customStyle="1">
    <w:name w:val="Заголовок 2 Знак"/>
    <w:basedOn w:val="DefaultParagraphFont"/>
    <w:link w:val="2"/>
    <w:uiPriority w:val="9"/>
    <w:qFormat/>
    <w:rsid w:val="00d75fad"/>
    <w:rPr>
      <w:rFonts w:ascii="Cambria" w:hAnsi="Cambria" w:eastAsia="" w:cs="" w:asciiTheme="majorHAnsi" w:cstheme="majorBidi" w:eastAsiaTheme="majorEastAsia" w:hAnsiTheme="majorHAnsi"/>
      <w:b/>
      <w:bCs/>
      <w:color w:val="4F81BD" w:themeColor="accent1"/>
      <w:sz w:val="26"/>
      <w:szCs w:val="26"/>
    </w:rPr>
  </w:style>
  <w:style w:type="character" w:styleId="31" w:customStyle="1">
    <w:name w:val="Заголовок 3 Знак"/>
    <w:basedOn w:val="DefaultParagraphFont"/>
    <w:link w:val="3"/>
    <w:qFormat/>
    <w:rsid w:val="006b62d0"/>
    <w:rPr>
      <w:rFonts w:ascii="Cambria" w:hAnsi="Cambria" w:eastAsia="" w:cs="" w:asciiTheme="majorHAnsi" w:cstheme="majorBidi" w:eastAsiaTheme="majorEastAsia" w:hAnsiTheme="majorHAnsi"/>
      <w:b/>
      <w:bCs/>
      <w:color w:val="4F81BD" w:themeColor="accent1"/>
    </w:rPr>
  </w:style>
  <w:style w:type="character" w:styleId="41" w:customStyle="1">
    <w:name w:val="Заголовок 4 Знак"/>
    <w:basedOn w:val="DefaultParagraphFont"/>
    <w:link w:val="4"/>
    <w:uiPriority w:val="9"/>
    <w:qFormat/>
    <w:rsid w:val="006b62d0"/>
    <w:rPr>
      <w:rFonts w:ascii="Times New Roman" w:hAnsi="Times New Roman" w:eastAsia="Times New Roman" w:cs="Times New Roman"/>
      <w:b/>
      <w:bCs/>
      <w:sz w:val="24"/>
      <w:szCs w:val="24"/>
    </w:rPr>
  </w:style>
  <w:style w:type="character" w:styleId="61" w:customStyle="1">
    <w:name w:val="Заголовок 6 Знак"/>
    <w:basedOn w:val="DefaultParagraphFont"/>
    <w:link w:val="6"/>
    <w:uiPriority w:val="99"/>
    <w:qFormat/>
    <w:rsid w:val="001260e6"/>
    <w:rPr>
      <w:rFonts w:ascii="Calibri" w:hAnsi="Calibri" w:eastAsia="Times New Roman" w:cs="Times New Roman"/>
      <w:b/>
      <w:bCs/>
    </w:rPr>
  </w:style>
  <w:style w:type="character" w:styleId="81" w:customStyle="1">
    <w:name w:val="Заголовок 8 Знак"/>
    <w:basedOn w:val="DefaultParagraphFont"/>
    <w:link w:val="8"/>
    <w:semiHidden/>
    <w:qFormat/>
    <w:rsid w:val="00156e8b"/>
    <w:rPr>
      <w:rFonts w:ascii="Calibri" w:hAnsi="Calibri" w:eastAsia="Times New Roman" w:cs="Times New Roman"/>
      <w:i/>
      <w:iCs/>
      <w:sz w:val="24"/>
      <w:szCs w:val="24"/>
    </w:rPr>
  </w:style>
  <w:style w:type="character" w:styleId="Style6" w:customStyle="1">
    <w:name w:val="Без интервала Знак"/>
    <w:basedOn w:val="DefaultParagraphFont"/>
    <w:link w:val="a3"/>
    <w:uiPriority w:val="1"/>
    <w:qFormat/>
    <w:rsid w:val="00156e8b"/>
    <w:rPr>
      <w:rFonts w:ascii="Cambria" w:hAnsi="Cambria" w:eastAsia="Times New Roman" w:cs="Times New Roman"/>
      <w:lang w:val="en-US" w:eastAsia="en-US" w:bidi="en-US"/>
    </w:rPr>
  </w:style>
  <w:style w:type="character" w:styleId="Style7" w:customStyle="1">
    <w:name w:val="Основной текст с отступом Знак"/>
    <w:basedOn w:val="DefaultParagraphFont"/>
    <w:link w:val="a5"/>
    <w:uiPriority w:val="99"/>
    <w:qFormat/>
    <w:rsid w:val="00156e8b"/>
    <w:rPr>
      <w:rFonts w:ascii="Times New Roman" w:hAnsi="Times New Roman" w:eastAsia="Times New Roman" w:cs="Times New Roman"/>
      <w:bCs/>
      <w:sz w:val="28"/>
      <w:szCs w:val="20"/>
    </w:rPr>
  </w:style>
  <w:style w:type="character" w:styleId="22" w:customStyle="1">
    <w:name w:val="Основной текст с отступом 2 Знак"/>
    <w:basedOn w:val="DefaultParagraphFont"/>
    <w:link w:val="21"/>
    <w:uiPriority w:val="99"/>
    <w:qFormat/>
    <w:rsid w:val="00156e8b"/>
    <w:rPr>
      <w:rFonts w:ascii="Times New Roman" w:hAnsi="Times New Roman" w:eastAsia="Times New Roman" w:cs="Times New Roman"/>
      <w:sz w:val="28"/>
      <w:szCs w:val="20"/>
    </w:rPr>
  </w:style>
  <w:style w:type="character" w:styleId="Style8" w:customStyle="1">
    <w:name w:val="Обычный (веб) Знак"/>
    <w:link w:val="a7"/>
    <w:qFormat/>
    <w:locked/>
    <w:rsid w:val="006b62d0"/>
    <w:rPr>
      <w:rFonts w:ascii="Times New Roman" w:hAnsi="Times New Roman" w:eastAsia="Times New Roman" w:cs="Times New Roman"/>
      <w:sz w:val="24"/>
      <w:szCs w:val="24"/>
    </w:rPr>
  </w:style>
  <w:style w:type="character" w:styleId="ConsPlusNonformat" w:customStyle="1">
    <w:name w:val="ConsPlusNonformat Знак"/>
    <w:link w:val="ConsPlusNonformat"/>
    <w:uiPriority w:val="99"/>
    <w:qFormat/>
    <w:locked/>
    <w:rsid w:val="006b62d0"/>
    <w:rPr>
      <w:rFonts w:ascii="Courier New" w:hAnsi="Courier New" w:eastAsia="Times New Roman" w:cs="Courier New"/>
      <w:sz w:val="20"/>
      <w:szCs w:val="20"/>
    </w:rPr>
  </w:style>
  <w:style w:type="character" w:styleId="23" w:customStyle="1">
    <w:name w:val="Основной текст (2)"/>
    <w:basedOn w:val="DefaultParagraphFont"/>
    <w:qFormat/>
    <w:rsid w:val="00156e8b"/>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8"/>
      <w:szCs w:val="28"/>
      <w:u w:val="single"/>
      <w:lang w:val="ru-RU" w:eastAsia="ru-RU" w:bidi="ru-RU"/>
    </w:rPr>
  </w:style>
  <w:style w:type="character" w:styleId="24" w:customStyle="1">
    <w:name w:val="Основной текст 2 Знак"/>
    <w:link w:val="25"/>
    <w:uiPriority w:val="99"/>
    <w:qFormat/>
    <w:locked/>
    <w:rsid w:val="00156e8b"/>
    <w:rPr>
      <w:sz w:val="24"/>
      <w:szCs w:val="24"/>
    </w:rPr>
  </w:style>
  <w:style w:type="character" w:styleId="211" w:customStyle="1">
    <w:name w:val="Основной текст 2 Знак1"/>
    <w:basedOn w:val="DefaultParagraphFont"/>
    <w:uiPriority w:val="99"/>
    <w:semiHidden/>
    <w:qFormat/>
    <w:rsid w:val="00156e8b"/>
    <w:rPr/>
  </w:style>
  <w:style w:type="character" w:styleId="Style9" w:customStyle="1">
    <w:name w:val="Нижний колонтитул Знак"/>
    <w:basedOn w:val="DefaultParagraphFont"/>
    <w:link w:val="aa"/>
    <w:uiPriority w:val="99"/>
    <w:qFormat/>
    <w:rsid w:val="00156e8b"/>
    <w:rPr>
      <w:rFonts w:ascii="Times New Roman" w:hAnsi="Times New Roman" w:eastAsia="Times New Roman" w:cs="Times New Roman"/>
      <w:sz w:val="24"/>
      <w:szCs w:val="24"/>
      <w:lang w:val="en-US" w:eastAsia="en-US"/>
    </w:rPr>
  </w:style>
  <w:style w:type="character" w:styleId="Style10" w:customStyle="1">
    <w:name w:val="Интернет-ссылка"/>
    <w:rsid w:val="001352e0"/>
    <w:rPr>
      <w:color w:val="000080"/>
      <w:u w:val="single"/>
    </w:rPr>
  </w:style>
  <w:style w:type="character" w:styleId="Appleconvertedspace" w:customStyle="1">
    <w:name w:val="apple-converted-space"/>
    <w:basedOn w:val="DefaultParagraphFont"/>
    <w:qFormat/>
    <w:rsid w:val="00d75fad"/>
    <w:rPr/>
  </w:style>
  <w:style w:type="character" w:styleId="Style11" w:customStyle="1">
    <w:name w:val="Текст Знак"/>
    <w:basedOn w:val="DefaultParagraphFont"/>
    <w:link w:val="ad"/>
    <w:qFormat/>
    <w:rsid w:val="00d75fad"/>
    <w:rPr>
      <w:rFonts w:ascii="Courier New" w:hAnsi="Courier New" w:eastAsia="Times New Roman" w:cs="Courier New"/>
      <w:sz w:val="20"/>
      <w:szCs w:val="20"/>
    </w:rPr>
  </w:style>
  <w:style w:type="character" w:styleId="Style12" w:customStyle="1">
    <w:name w:val="Верхний колонтитул Знак"/>
    <w:basedOn w:val="DefaultParagraphFont"/>
    <w:link w:val="af"/>
    <w:qFormat/>
    <w:rsid w:val="00d75fad"/>
    <w:rPr/>
  </w:style>
  <w:style w:type="character" w:styleId="Style13" w:customStyle="1">
    <w:name w:val="Текст выноски Знак"/>
    <w:basedOn w:val="DefaultParagraphFont"/>
    <w:link w:val="af2"/>
    <w:uiPriority w:val="99"/>
    <w:qFormat/>
    <w:rsid w:val="00b91b2f"/>
    <w:rPr>
      <w:rFonts w:ascii="Tahoma" w:hAnsi="Tahoma" w:cs="Tahoma"/>
      <w:sz w:val="16"/>
      <w:szCs w:val="16"/>
    </w:rPr>
  </w:style>
  <w:style w:type="character" w:styleId="Style14" w:customStyle="1">
    <w:name w:val="Основной текст Знак"/>
    <w:basedOn w:val="DefaultParagraphFont"/>
    <w:link w:val="af4"/>
    <w:uiPriority w:val="99"/>
    <w:qFormat/>
    <w:rsid w:val="00b03b64"/>
    <w:rPr/>
  </w:style>
  <w:style w:type="character" w:styleId="Blk" w:customStyle="1">
    <w:name w:val="blk"/>
    <w:basedOn w:val="DefaultParagraphFont"/>
    <w:qFormat/>
    <w:rsid w:val="003f2efc"/>
    <w:rPr/>
  </w:style>
  <w:style w:type="character" w:styleId="Style15" w:customStyle="1">
    <w:name w:val="Цветовое выделение"/>
    <w:qFormat/>
    <w:rsid w:val="006b62d0"/>
    <w:rPr>
      <w:b/>
      <w:bCs/>
      <w:color w:val="000080"/>
    </w:rPr>
  </w:style>
  <w:style w:type="character" w:styleId="Style16" w:customStyle="1">
    <w:name w:val="Гипертекстовая ссылка"/>
    <w:basedOn w:val="Style15"/>
    <w:uiPriority w:val="99"/>
    <w:qFormat/>
    <w:rsid w:val="006b62d0"/>
    <w:rPr>
      <w:b/>
      <w:bCs/>
      <w:color w:val="106BBE"/>
    </w:rPr>
  </w:style>
  <w:style w:type="character" w:styleId="Strong">
    <w:name w:val="Strong"/>
    <w:basedOn w:val="DefaultParagraphFont"/>
    <w:uiPriority w:val="99"/>
    <w:qFormat/>
    <w:rsid w:val="006b62d0"/>
    <w:rPr>
      <w:b/>
      <w:bCs/>
    </w:rPr>
  </w:style>
  <w:style w:type="character" w:styleId="ConsPlusNormal" w:customStyle="1">
    <w:name w:val="ConsPlusNormal Знак"/>
    <w:link w:val="ConsPlusNormal"/>
    <w:qFormat/>
    <w:locked/>
    <w:rsid w:val="006b62d0"/>
    <w:rPr>
      <w:rFonts w:ascii="Arial" w:hAnsi="Arial" w:eastAsia="Times New Roman" w:cs="Arial"/>
      <w:sz w:val="20"/>
      <w:szCs w:val="20"/>
    </w:rPr>
  </w:style>
  <w:style w:type="character" w:styleId="32" w:customStyle="1">
    <w:name w:val="Основной текст 3 Знак"/>
    <w:basedOn w:val="DefaultParagraphFont"/>
    <w:link w:val="32"/>
    <w:qFormat/>
    <w:rsid w:val="006b62d0"/>
    <w:rPr>
      <w:sz w:val="16"/>
      <w:szCs w:val="16"/>
    </w:rPr>
  </w:style>
  <w:style w:type="character" w:styleId="25" w:customStyle="1">
    <w:name w:val="Основной текст (2)_"/>
    <w:basedOn w:val="DefaultParagraphFont"/>
    <w:link w:val="211"/>
    <w:qFormat/>
    <w:locked/>
    <w:rsid w:val="006b62d0"/>
    <w:rPr>
      <w:rFonts w:cs="Times New Roman"/>
      <w:shd w:fill="FFFFFF" w:val="clear"/>
    </w:rPr>
  </w:style>
  <w:style w:type="character" w:styleId="211pt" w:customStyle="1">
    <w:name w:val="Основной текст (2) + 11 pt"/>
    <w:basedOn w:val="25"/>
    <w:uiPriority w:val="99"/>
    <w:qFormat/>
    <w:rsid w:val="006b62d0"/>
    <w:rPr>
      <w:rFonts w:cs="Times New Roman"/>
      <w:sz w:val="22"/>
      <w:szCs w:val="22"/>
      <w:shd w:fill="FFFFFF" w:val="clear"/>
    </w:rPr>
  </w:style>
  <w:style w:type="character" w:styleId="Style17" w:customStyle="1">
    <w:name w:val="Схема документа Знак"/>
    <w:basedOn w:val="DefaultParagraphFont"/>
    <w:link w:val="afb"/>
    <w:uiPriority w:val="99"/>
    <w:qFormat/>
    <w:rsid w:val="006b62d0"/>
    <w:rPr>
      <w:rFonts w:ascii="Tahoma" w:hAnsi="Tahoma" w:eastAsia="Times New Roman" w:cs="Tahoma"/>
      <w:sz w:val="16"/>
      <w:szCs w:val="16"/>
    </w:rPr>
  </w:style>
  <w:style w:type="character" w:styleId="Style18" w:customStyle="1">
    <w:name w:val="Текст примечания Знак"/>
    <w:basedOn w:val="DefaultParagraphFont"/>
    <w:link w:val="afd"/>
    <w:uiPriority w:val="99"/>
    <w:qFormat/>
    <w:rsid w:val="006b62d0"/>
    <w:rPr>
      <w:rFonts w:ascii="Times New Roman" w:hAnsi="Times New Roman" w:eastAsia="Times New Roman" w:cs="Times New Roman"/>
      <w:sz w:val="20"/>
      <w:szCs w:val="20"/>
    </w:rPr>
  </w:style>
  <w:style w:type="character" w:styleId="Style19" w:customStyle="1">
    <w:name w:val="Тема примечания Знак"/>
    <w:basedOn w:val="Style18"/>
    <w:link w:val="aff"/>
    <w:uiPriority w:val="99"/>
    <w:qFormat/>
    <w:rsid w:val="006b62d0"/>
    <w:rPr>
      <w:rFonts w:ascii="Times New Roman" w:hAnsi="Times New Roman" w:eastAsia="Times New Roman" w:cs="Times New Roman"/>
      <w:b/>
      <w:bCs/>
      <w:sz w:val="20"/>
      <w:szCs w:val="20"/>
    </w:rPr>
  </w:style>
  <w:style w:type="character" w:styleId="Style20" w:customStyle="1">
    <w:name w:val="Основной текст_"/>
    <w:basedOn w:val="DefaultParagraphFont"/>
    <w:link w:val="27"/>
    <w:qFormat/>
    <w:rsid w:val="006b62d0"/>
    <w:rPr>
      <w:spacing w:val="-5"/>
      <w:sz w:val="27"/>
      <w:szCs w:val="27"/>
      <w:shd w:fill="FFFFFF" w:val="clear"/>
    </w:rPr>
  </w:style>
  <w:style w:type="character" w:styleId="26" w:customStyle="1">
    <w:name w:val="Основной текст (2) + Не полужирный"/>
    <w:basedOn w:val="25"/>
    <w:qFormat/>
    <w:rsid w:val="006b62d0"/>
    <w:rPr>
      <w:rFonts w:cs="Times New Roman"/>
      <w:color w:val="000000"/>
      <w:spacing w:val="-5"/>
      <w:w w:val="100"/>
      <w:sz w:val="27"/>
      <w:szCs w:val="27"/>
      <w:shd w:fill="FFFFFF" w:val="clear"/>
      <w:lang w:val="ru-RU"/>
    </w:rPr>
  </w:style>
  <w:style w:type="character" w:styleId="125pt0pt" w:customStyle="1">
    <w:name w:val="Основной текст + 12;5 pt;Интервал 0 pt"/>
    <w:basedOn w:val="Style20"/>
    <w:qFormat/>
    <w:rsid w:val="006b62d0"/>
    <w:rPr>
      <w:rFonts w:ascii="Times New Roman" w:hAnsi="Times New Roman" w:eastAsia="Times New Roman" w:cs="Times New Roman"/>
      <w:i w:val="false"/>
      <w:iCs w:val="false"/>
      <w:caps w:val="false"/>
      <w:smallCaps w:val="false"/>
      <w:color w:val="000000"/>
      <w:spacing w:val="-3"/>
      <w:w w:val="100"/>
      <w:sz w:val="25"/>
      <w:szCs w:val="25"/>
      <w:shd w:fill="FFFFFF" w:val="clear"/>
      <w:lang w:val="ru-RU"/>
    </w:rPr>
  </w:style>
  <w:style w:type="character" w:styleId="12" w:customStyle="1">
    <w:name w:val="Заголовок №1_"/>
    <w:basedOn w:val="DefaultParagraphFont"/>
    <w:link w:val="13"/>
    <w:qFormat/>
    <w:rsid w:val="006b62d0"/>
    <w:rPr>
      <w:spacing w:val="-5"/>
      <w:sz w:val="27"/>
      <w:szCs w:val="27"/>
      <w:shd w:fill="FFFFFF" w:val="clear"/>
    </w:rPr>
  </w:style>
  <w:style w:type="character" w:styleId="HTML" w:customStyle="1">
    <w:name w:val="Стандартный HTML Знак"/>
    <w:basedOn w:val="DefaultParagraphFont"/>
    <w:link w:val="HTML0"/>
    <w:uiPriority w:val="99"/>
    <w:qFormat/>
    <w:rsid w:val="006b62d0"/>
    <w:rPr>
      <w:rFonts w:ascii="Courier New" w:hAnsi="Courier New" w:eastAsia="Times New Roman" w:cs="Courier New"/>
      <w:sz w:val="20"/>
      <w:szCs w:val="20"/>
    </w:rPr>
  </w:style>
  <w:style w:type="character" w:styleId="Style21" w:customStyle="1">
    <w:name w:val="Заголовок Знак"/>
    <w:basedOn w:val="DefaultParagraphFont"/>
    <w:link w:val="aff2"/>
    <w:uiPriority w:val="99"/>
    <w:qFormat/>
    <w:rsid w:val="006b62d0"/>
    <w:rPr>
      <w:rFonts w:ascii="Times New Roman" w:hAnsi="Times New Roman" w:eastAsia="Times New Roman" w:cs="Times New Roman"/>
      <w:sz w:val="28"/>
      <w:szCs w:val="24"/>
    </w:rPr>
  </w:style>
  <w:style w:type="character" w:styleId="Style22" w:customStyle="1">
    <w:name w:val="Текст сноски Знак"/>
    <w:basedOn w:val="DefaultParagraphFont"/>
    <w:link w:val="aff4"/>
    <w:qFormat/>
    <w:rsid w:val="006b62d0"/>
    <w:rPr>
      <w:rFonts w:ascii="Times New Roman" w:hAnsi="Times New Roman" w:eastAsia="Times New Roman" w:cs="Times New Roman"/>
      <w:sz w:val="20"/>
      <w:szCs w:val="20"/>
    </w:rPr>
  </w:style>
  <w:style w:type="character" w:styleId="FontStyle32" w:customStyle="1">
    <w:name w:val="Font Style32"/>
    <w:basedOn w:val="DefaultParagraphFont"/>
    <w:qFormat/>
    <w:rsid w:val="006b62d0"/>
    <w:rPr>
      <w:rFonts w:ascii="Times New Roman" w:hAnsi="Times New Roman" w:cs="Times New Roman"/>
      <w:sz w:val="22"/>
      <w:szCs w:val="22"/>
    </w:rPr>
  </w:style>
  <w:style w:type="character" w:styleId="Pagenumber">
    <w:name w:val="page number"/>
    <w:basedOn w:val="DefaultParagraphFont"/>
    <w:uiPriority w:val="99"/>
    <w:qFormat/>
    <w:rsid w:val="003b661a"/>
    <w:rPr/>
  </w:style>
  <w:style w:type="character" w:styleId="S10" w:customStyle="1">
    <w:name w:val="s_10"/>
    <w:basedOn w:val="DefaultParagraphFont"/>
    <w:qFormat/>
    <w:rsid w:val="003b661a"/>
    <w:rPr/>
  </w:style>
  <w:style w:type="character" w:styleId="Footnotereference">
    <w:name w:val="footnote reference"/>
    <w:basedOn w:val="DefaultParagraphFont"/>
    <w:qFormat/>
    <w:rsid w:val="00510932"/>
    <w:rPr>
      <w:vertAlign w:val="superscript"/>
    </w:rPr>
  </w:style>
  <w:style w:type="character" w:styleId="13" w:customStyle="1">
    <w:name w:val="Основной шрифт абзаца1"/>
    <w:qFormat/>
    <w:rsid w:val="00aa6b81"/>
    <w:rPr/>
  </w:style>
  <w:style w:type="character" w:styleId="Spell" w:customStyle="1">
    <w:name w:val="spell"/>
    <w:basedOn w:val="DefaultParagraphFont"/>
    <w:qFormat/>
    <w:rsid w:val="00aa6b81"/>
    <w:rPr/>
  </w:style>
  <w:style w:type="character" w:styleId="Annotationreference">
    <w:name w:val="annotation reference"/>
    <w:basedOn w:val="DefaultParagraphFont"/>
    <w:uiPriority w:val="99"/>
    <w:qFormat/>
    <w:rsid w:val="00aa6b81"/>
    <w:rPr>
      <w:sz w:val="16"/>
      <w:szCs w:val="16"/>
    </w:rPr>
  </w:style>
  <w:style w:type="character" w:styleId="FollowedHyperlink">
    <w:name w:val="FollowedHyperlink"/>
    <w:basedOn w:val="DefaultParagraphFont"/>
    <w:qFormat/>
    <w:rsid w:val="00aa6b81"/>
    <w:rPr>
      <w:color w:val="800080" w:themeColor="followedHyperlink"/>
      <w:u w:val="single"/>
    </w:rPr>
  </w:style>
  <w:style w:type="character" w:styleId="Style23" w:customStyle="1">
    <w:name w:val="Не вступил в силу"/>
    <w:qFormat/>
    <w:rsid w:val="00aa6b81"/>
    <w:rPr>
      <w:b/>
      <w:color w:val="008080"/>
    </w:rPr>
  </w:style>
  <w:style w:type="character" w:styleId="FontStyle16" w:customStyle="1">
    <w:name w:val="Font Style16"/>
    <w:basedOn w:val="DefaultParagraphFont"/>
    <w:qFormat/>
    <w:rsid w:val="005a697d"/>
    <w:rPr>
      <w:rFonts w:ascii="Times New Roman" w:hAnsi="Times New Roman" w:cs="Times New Roman"/>
      <w:sz w:val="22"/>
      <w:szCs w:val="22"/>
    </w:rPr>
  </w:style>
  <w:style w:type="character" w:styleId="Style24">
    <w:name w:val="Выделение"/>
    <w:basedOn w:val="DefaultParagraphFont"/>
    <w:qFormat/>
    <w:rsid w:val="004d58c9"/>
    <w:rPr>
      <w:i/>
      <w:iCs/>
    </w:rPr>
  </w:style>
  <w:style w:type="character" w:styleId="FontStyle13" w:customStyle="1">
    <w:name w:val="Font Style13"/>
    <w:basedOn w:val="DefaultParagraphFont"/>
    <w:qFormat/>
    <w:rsid w:val="00dd665f"/>
    <w:rPr>
      <w:rFonts w:ascii="Times New Roman" w:hAnsi="Times New Roman" w:cs="Times New Roman"/>
      <w:sz w:val="26"/>
      <w:szCs w:val="26"/>
    </w:rPr>
  </w:style>
  <w:style w:type="character" w:styleId="2Exact" w:customStyle="1">
    <w:name w:val="Основной текст (2) Exact"/>
    <w:basedOn w:val="DefaultParagraphFont"/>
    <w:qFormat/>
    <w:rsid w:val="00a7520f"/>
    <w:rPr>
      <w:rFonts w:ascii="Times New Roman" w:hAnsi="Times New Roman" w:eastAsia="Times New Roman" w:cs="Times New Roman"/>
      <w:b w:val="false"/>
      <w:bCs w:val="false"/>
      <w:i w:val="false"/>
      <w:iCs w:val="false"/>
      <w:caps w:val="false"/>
      <w:smallCaps w:val="false"/>
      <w:strike w:val="false"/>
      <w:dstrike w:val="false"/>
      <w:sz w:val="28"/>
      <w:szCs w:val="28"/>
      <w:u w:val="none"/>
    </w:rPr>
  </w:style>
  <w:style w:type="character" w:styleId="33" w:customStyle="1">
    <w:name w:val="Основной текст (3)_"/>
    <w:basedOn w:val="DefaultParagraphFont"/>
    <w:link w:val="35"/>
    <w:qFormat/>
    <w:rsid w:val="00a7520f"/>
    <w:rPr>
      <w:rFonts w:ascii="Times New Roman" w:hAnsi="Times New Roman" w:eastAsia="Times New Roman" w:cs="Times New Roman"/>
      <w:sz w:val="28"/>
      <w:szCs w:val="28"/>
      <w:shd w:fill="FFFFFF" w:val="clear"/>
    </w:rPr>
  </w:style>
  <w:style w:type="character" w:styleId="212" w:customStyle="1">
    <w:name w:val="Основной текст с отступом 2 Знак1"/>
    <w:uiPriority w:val="99"/>
    <w:qFormat/>
    <w:locked/>
    <w:rsid w:val="00096b82"/>
    <w:rPr>
      <w:rFonts w:ascii="Times New Roman" w:hAnsi="Times New Roman" w:cs="Times New Roman"/>
      <w:sz w:val="24"/>
      <w:szCs w:val="24"/>
      <w:lang w:eastAsia="ru-RU"/>
    </w:rPr>
  </w:style>
  <w:style w:type="character" w:styleId="Bodytext3" w:customStyle="1">
    <w:name w:val="Body text (3)_"/>
    <w:basedOn w:val="DefaultParagraphFont"/>
    <w:link w:val="Bodytext30"/>
    <w:qFormat/>
    <w:locked/>
    <w:rsid w:val="00096b82"/>
    <w:rPr>
      <w:spacing w:val="3"/>
      <w:sz w:val="26"/>
      <w:szCs w:val="26"/>
      <w:shd w:fill="FFFFFF" w:val="clear"/>
    </w:rPr>
  </w:style>
  <w:style w:type="character" w:styleId="51" w:customStyle="1">
    <w:name w:val="Заголовок 5 Знак"/>
    <w:basedOn w:val="DefaultParagraphFont"/>
    <w:link w:val="5"/>
    <w:qFormat/>
    <w:rsid w:val="006134b8"/>
    <w:rPr>
      <w:rFonts w:ascii="Times New Roman" w:hAnsi="Times New Roman" w:eastAsia="Times New Roman" w:cs="Times New Roman"/>
      <w:i/>
      <w:iCs/>
      <w:sz w:val="20"/>
      <w:szCs w:val="20"/>
      <w:lang w:eastAsia="zh-CN"/>
    </w:rPr>
  </w:style>
  <w:style w:type="character" w:styleId="71" w:customStyle="1">
    <w:name w:val="Заголовок 7 Знак"/>
    <w:basedOn w:val="DefaultParagraphFont"/>
    <w:link w:val="7"/>
    <w:qFormat/>
    <w:rsid w:val="006134b8"/>
    <w:rPr>
      <w:rFonts w:ascii="Calibri" w:hAnsi="Calibri" w:eastAsia="Times New Roman" w:cs="Calibri"/>
      <w:sz w:val="24"/>
      <w:szCs w:val="24"/>
      <w:lang w:val="x-none" w:eastAsia="zh-CN"/>
    </w:rPr>
  </w:style>
  <w:style w:type="character" w:styleId="WW8Num1z0" w:customStyle="1">
    <w:name w:val="WW8Num1z0"/>
    <w:qFormat/>
    <w:rsid w:val="006134b8"/>
    <w:rPr>
      <w:b w:val="false"/>
    </w:rPr>
  </w:style>
  <w:style w:type="character" w:styleId="WW8Num1z1" w:customStyle="1">
    <w:name w:val="WW8Num1z1"/>
    <w:qFormat/>
    <w:rsid w:val="006134b8"/>
    <w:rPr/>
  </w:style>
  <w:style w:type="character" w:styleId="WW8Num1z2" w:customStyle="1">
    <w:name w:val="WW8Num1z2"/>
    <w:qFormat/>
    <w:rsid w:val="006134b8"/>
    <w:rPr/>
  </w:style>
  <w:style w:type="character" w:styleId="WW8Num1z3" w:customStyle="1">
    <w:name w:val="WW8Num1z3"/>
    <w:qFormat/>
    <w:rsid w:val="006134b8"/>
    <w:rPr/>
  </w:style>
  <w:style w:type="character" w:styleId="WW8Num1z4" w:customStyle="1">
    <w:name w:val="WW8Num1z4"/>
    <w:qFormat/>
    <w:rsid w:val="006134b8"/>
    <w:rPr/>
  </w:style>
  <w:style w:type="character" w:styleId="WW8Num1z5" w:customStyle="1">
    <w:name w:val="WW8Num1z5"/>
    <w:qFormat/>
    <w:rsid w:val="006134b8"/>
    <w:rPr/>
  </w:style>
  <w:style w:type="character" w:styleId="WW8Num1z6" w:customStyle="1">
    <w:name w:val="WW8Num1z6"/>
    <w:qFormat/>
    <w:rsid w:val="006134b8"/>
    <w:rPr/>
  </w:style>
  <w:style w:type="character" w:styleId="WW8Num1z7" w:customStyle="1">
    <w:name w:val="WW8Num1z7"/>
    <w:qFormat/>
    <w:rsid w:val="006134b8"/>
    <w:rPr/>
  </w:style>
  <w:style w:type="character" w:styleId="WW8Num1z8" w:customStyle="1">
    <w:name w:val="WW8Num1z8"/>
    <w:qFormat/>
    <w:rsid w:val="006134b8"/>
    <w:rPr/>
  </w:style>
  <w:style w:type="character" w:styleId="WW8Num2z0" w:customStyle="1">
    <w:name w:val="WW8Num2z0"/>
    <w:qFormat/>
    <w:rsid w:val="006134b8"/>
    <w:rPr>
      <w:sz w:val="28"/>
      <w:szCs w:val="28"/>
    </w:rPr>
  </w:style>
  <w:style w:type="character" w:styleId="WW8Num2z1" w:customStyle="1">
    <w:name w:val="WW8Num2z1"/>
    <w:qFormat/>
    <w:rsid w:val="006134b8"/>
    <w:rPr/>
  </w:style>
  <w:style w:type="character" w:styleId="WW8Num2z2" w:customStyle="1">
    <w:name w:val="WW8Num2z2"/>
    <w:qFormat/>
    <w:rsid w:val="006134b8"/>
    <w:rPr/>
  </w:style>
  <w:style w:type="character" w:styleId="WW8Num2z3" w:customStyle="1">
    <w:name w:val="WW8Num2z3"/>
    <w:qFormat/>
    <w:rsid w:val="006134b8"/>
    <w:rPr/>
  </w:style>
  <w:style w:type="character" w:styleId="WW8Num2z4" w:customStyle="1">
    <w:name w:val="WW8Num2z4"/>
    <w:qFormat/>
    <w:rsid w:val="006134b8"/>
    <w:rPr/>
  </w:style>
  <w:style w:type="character" w:styleId="WW8Num2z5" w:customStyle="1">
    <w:name w:val="WW8Num2z5"/>
    <w:qFormat/>
    <w:rsid w:val="006134b8"/>
    <w:rPr/>
  </w:style>
  <w:style w:type="character" w:styleId="WW8Num2z6" w:customStyle="1">
    <w:name w:val="WW8Num2z6"/>
    <w:qFormat/>
    <w:rsid w:val="006134b8"/>
    <w:rPr/>
  </w:style>
  <w:style w:type="character" w:styleId="WW8Num2z7" w:customStyle="1">
    <w:name w:val="WW8Num2z7"/>
    <w:qFormat/>
    <w:rsid w:val="006134b8"/>
    <w:rPr/>
  </w:style>
  <w:style w:type="character" w:styleId="WW8Num2z8" w:customStyle="1">
    <w:name w:val="WW8Num2z8"/>
    <w:qFormat/>
    <w:rsid w:val="006134b8"/>
    <w:rPr/>
  </w:style>
  <w:style w:type="character" w:styleId="WW8Num3z0" w:customStyle="1">
    <w:name w:val="WW8Num3z0"/>
    <w:qFormat/>
    <w:rsid w:val="006134b8"/>
    <w:rPr/>
  </w:style>
  <w:style w:type="character" w:styleId="WW8Num3z1" w:customStyle="1">
    <w:name w:val="WW8Num3z1"/>
    <w:qFormat/>
    <w:rsid w:val="006134b8"/>
    <w:rPr/>
  </w:style>
  <w:style w:type="character" w:styleId="WW8Num3z2" w:customStyle="1">
    <w:name w:val="WW8Num3z2"/>
    <w:qFormat/>
    <w:rsid w:val="006134b8"/>
    <w:rPr/>
  </w:style>
  <w:style w:type="character" w:styleId="WW8Num3z3" w:customStyle="1">
    <w:name w:val="WW8Num3z3"/>
    <w:qFormat/>
    <w:rsid w:val="006134b8"/>
    <w:rPr/>
  </w:style>
  <w:style w:type="character" w:styleId="WW8Num3z4" w:customStyle="1">
    <w:name w:val="WW8Num3z4"/>
    <w:qFormat/>
    <w:rsid w:val="006134b8"/>
    <w:rPr/>
  </w:style>
  <w:style w:type="character" w:styleId="WW8Num3z5" w:customStyle="1">
    <w:name w:val="WW8Num3z5"/>
    <w:qFormat/>
    <w:rsid w:val="006134b8"/>
    <w:rPr/>
  </w:style>
  <w:style w:type="character" w:styleId="WW8Num3z6" w:customStyle="1">
    <w:name w:val="WW8Num3z6"/>
    <w:qFormat/>
    <w:rsid w:val="006134b8"/>
    <w:rPr/>
  </w:style>
  <w:style w:type="character" w:styleId="WW8Num3z7" w:customStyle="1">
    <w:name w:val="WW8Num3z7"/>
    <w:qFormat/>
    <w:rsid w:val="006134b8"/>
    <w:rPr/>
  </w:style>
  <w:style w:type="character" w:styleId="WW8Num3z8" w:customStyle="1">
    <w:name w:val="WW8Num3z8"/>
    <w:qFormat/>
    <w:rsid w:val="006134b8"/>
    <w:rPr/>
  </w:style>
  <w:style w:type="character" w:styleId="WW8Num4z0" w:customStyle="1">
    <w:name w:val="WW8Num4z0"/>
    <w:qFormat/>
    <w:rsid w:val="006134b8"/>
    <w:rPr/>
  </w:style>
  <w:style w:type="character" w:styleId="WW8Num4z1" w:customStyle="1">
    <w:name w:val="WW8Num4z1"/>
    <w:qFormat/>
    <w:rsid w:val="006134b8"/>
    <w:rPr/>
  </w:style>
  <w:style w:type="character" w:styleId="WW8Num4z2" w:customStyle="1">
    <w:name w:val="WW8Num4z2"/>
    <w:qFormat/>
    <w:rsid w:val="006134b8"/>
    <w:rPr/>
  </w:style>
  <w:style w:type="character" w:styleId="WW8Num4z3" w:customStyle="1">
    <w:name w:val="WW8Num4z3"/>
    <w:qFormat/>
    <w:rsid w:val="006134b8"/>
    <w:rPr/>
  </w:style>
  <w:style w:type="character" w:styleId="WW8Num4z4" w:customStyle="1">
    <w:name w:val="WW8Num4z4"/>
    <w:qFormat/>
    <w:rsid w:val="006134b8"/>
    <w:rPr/>
  </w:style>
  <w:style w:type="character" w:styleId="WW8Num4z5" w:customStyle="1">
    <w:name w:val="WW8Num4z5"/>
    <w:qFormat/>
    <w:rsid w:val="006134b8"/>
    <w:rPr/>
  </w:style>
  <w:style w:type="character" w:styleId="WW8Num4z6" w:customStyle="1">
    <w:name w:val="WW8Num4z6"/>
    <w:qFormat/>
    <w:rsid w:val="006134b8"/>
    <w:rPr/>
  </w:style>
  <w:style w:type="character" w:styleId="WW8Num4z7" w:customStyle="1">
    <w:name w:val="WW8Num4z7"/>
    <w:qFormat/>
    <w:rsid w:val="006134b8"/>
    <w:rPr/>
  </w:style>
  <w:style w:type="character" w:styleId="WW8Num4z8" w:customStyle="1">
    <w:name w:val="WW8Num4z8"/>
    <w:qFormat/>
    <w:rsid w:val="006134b8"/>
    <w:rPr/>
  </w:style>
  <w:style w:type="character" w:styleId="27" w:customStyle="1">
    <w:name w:val="Основной шрифт абзаца2"/>
    <w:qFormat/>
    <w:rsid w:val="006134b8"/>
    <w:rPr/>
  </w:style>
  <w:style w:type="character" w:styleId="WW8Num5z0" w:customStyle="1">
    <w:name w:val="WW8Num5z0"/>
    <w:qFormat/>
    <w:rsid w:val="006134b8"/>
    <w:rPr/>
  </w:style>
  <w:style w:type="character" w:styleId="WW8Num5z1" w:customStyle="1">
    <w:name w:val="WW8Num5z1"/>
    <w:qFormat/>
    <w:rsid w:val="006134b8"/>
    <w:rPr/>
  </w:style>
  <w:style w:type="character" w:styleId="WW8Num5z2" w:customStyle="1">
    <w:name w:val="WW8Num5z2"/>
    <w:qFormat/>
    <w:rsid w:val="006134b8"/>
    <w:rPr/>
  </w:style>
  <w:style w:type="character" w:styleId="WW8Num5z3" w:customStyle="1">
    <w:name w:val="WW8Num5z3"/>
    <w:qFormat/>
    <w:rsid w:val="006134b8"/>
    <w:rPr/>
  </w:style>
  <w:style w:type="character" w:styleId="WW8Num5z4" w:customStyle="1">
    <w:name w:val="WW8Num5z4"/>
    <w:qFormat/>
    <w:rsid w:val="006134b8"/>
    <w:rPr/>
  </w:style>
  <w:style w:type="character" w:styleId="WW8Num5z5" w:customStyle="1">
    <w:name w:val="WW8Num5z5"/>
    <w:qFormat/>
    <w:rsid w:val="006134b8"/>
    <w:rPr/>
  </w:style>
  <w:style w:type="character" w:styleId="WW8Num5z6" w:customStyle="1">
    <w:name w:val="WW8Num5z6"/>
    <w:qFormat/>
    <w:rsid w:val="006134b8"/>
    <w:rPr/>
  </w:style>
  <w:style w:type="character" w:styleId="WW8Num5z7" w:customStyle="1">
    <w:name w:val="WW8Num5z7"/>
    <w:qFormat/>
    <w:rsid w:val="006134b8"/>
    <w:rPr/>
  </w:style>
  <w:style w:type="character" w:styleId="WW8Num5z8" w:customStyle="1">
    <w:name w:val="WW8Num5z8"/>
    <w:qFormat/>
    <w:rsid w:val="006134b8"/>
    <w:rPr/>
  </w:style>
  <w:style w:type="character" w:styleId="WW8Num6z0" w:customStyle="1">
    <w:name w:val="WW8Num6z0"/>
    <w:qFormat/>
    <w:rsid w:val="006134b8"/>
    <w:rPr/>
  </w:style>
  <w:style w:type="character" w:styleId="WW8Num7z0" w:customStyle="1">
    <w:name w:val="WW8Num7z0"/>
    <w:qFormat/>
    <w:rsid w:val="006134b8"/>
    <w:rPr/>
  </w:style>
  <w:style w:type="character" w:styleId="AbsatzStandardschriftart" w:customStyle="1">
    <w:name w:val="Absatz-Standardschriftart"/>
    <w:qFormat/>
    <w:rsid w:val="006134b8"/>
    <w:rPr/>
  </w:style>
  <w:style w:type="character" w:styleId="WWAbsatzStandardschriftart" w:customStyle="1">
    <w:name w:val="WW-Absatz-Standardschriftart"/>
    <w:qFormat/>
    <w:rsid w:val="006134b8"/>
    <w:rPr/>
  </w:style>
  <w:style w:type="character" w:styleId="WWAbsatzStandardschriftart1" w:customStyle="1">
    <w:name w:val="WW-Absatz-Standardschriftart1"/>
    <w:qFormat/>
    <w:rsid w:val="006134b8"/>
    <w:rPr/>
  </w:style>
  <w:style w:type="character" w:styleId="WWAbsatzStandardschriftart11" w:customStyle="1">
    <w:name w:val="WW-Absatz-Standardschriftart11"/>
    <w:qFormat/>
    <w:rsid w:val="006134b8"/>
    <w:rPr/>
  </w:style>
  <w:style w:type="character" w:styleId="WW" w:customStyle="1">
    <w:name w:val="WW-Основной шрифт абзаца"/>
    <w:qFormat/>
    <w:rsid w:val="006134b8"/>
    <w:rPr/>
  </w:style>
  <w:style w:type="character" w:styleId="14" w:customStyle="1">
    <w:name w:val="Знак примечания1"/>
    <w:qFormat/>
    <w:rsid w:val="006134b8"/>
    <w:rPr>
      <w:sz w:val="16"/>
      <w:szCs w:val="16"/>
    </w:rPr>
  </w:style>
  <w:style w:type="character" w:styleId="Style25" w:customStyle="1">
    <w:name w:val="Символ нумерации"/>
    <w:qFormat/>
    <w:rsid w:val="006134b8"/>
    <w:rPr/>
  </w:style>
  <w:style w:type="character" w:styleId="ListLabel1">
    <w:name w:val="ListLabel 1"/>
    <w:qFormat/>
    <w:rPr>
      <w:rFonts w:cs="Courier New"/>
    </w:rPr>
  </w:style>
  <w:style w:type="character" w:styleId="ListLabel2">
    <w:name w:val="ListLabel 2"/>
    <w:qFormat/>
    <w:rPr>
      <w:rFonts w:cs="Courier New"/>
    </w:rPr>
  </w:style>
  <w:style w:type="character" w:styleId="ListLabel3">
    <w:name w:val="ListLabel 3"/>
    <w:qFormat/>
    <w:rPr>
      <w:rFonts w:cs="Courier New"/>
    </w:rPr>
  </w:style>
  <w:style w:type="character" w:styleId="ListLabel4">
    <w:name w:val="ListLabel 4"/>
    <w:qFormat/>
    <w:rPr>
      <w:b w:val="false"/>
    </w:rPr>
  </w:style>
  <w:style w:type="character" w:styleId="ListLabel5">
    <w:name w:val="ListLabel 5"/>
    <w:qFormat/>
    <w:rPr>
      <w:b/>
    </w:rPr>
  </w:style>
  <w:style w:type="character" w:styleId="ListLabel6">
    <w:name w:val="ListLabel 6"/>
    <w:qFormat/>
    <w:rPr>
      <w:rFonts w:cs="Courier New"/>
    </w:rPr>
  </w:style>
  <w:style w:type="character" w:styleId="ListLabel7">
    <w:name w:val="ListLabel 7"/>
    <w:qFormat/>
    <w:rPr>
      <w:rFonts w:cs="Courier New"/>
    </w:rPr>
  </w:style>
  <w:style w:type="character" w:styleId="ListLabel8">
    <w:name w:val="ListLabel 8"/>
    <w:qFormat/>
    <w:rPr>
      <w:rFonts w:cs="Courier New"/>
    </w:rPr>
  </w:style>
  <w:style w:type="character" w:styleId="ListLabel9">
    <w:name w:val="ListLabel 9"/>
    <w:qFormat/>
    <w:rPr>
      <w:rFonts w:cs="Times New Roman"/>
    </w:rPr>
  </w:style>
  <w:style w:type="character" w:styleId="ListLabel10">
    <w:name w:val="ListLabel 10"/>
    <w:qFormat/>
    <w:rPr>
      <w:rFonts w:cs="Times New Roman"/>
    </w:rPr>
  </w:style>
  <w:style w:type="character" w:styleId="ListLabel11">
    <w:name w:val="ListLabel 11"/>
    <w:qFormat/>
    <w:rPr>
      <w:rFonts w:cs="Times New Roman"/>
    </w:rPr>
  </w:style>
  <w:style w:type="character" w:styleId="ListLabel12">
    <w:name w:val="ListLabel 12"/>
    <w:qFormat/>
    <w:rPr>
      <w:rFonts w:cs="Times New Roman"/>
    </w:rPr>
  </w:style>
  <w:style w:type="character" w:styleId="ListLabel13">
    <w:name w:val="ListLabel 13"/>
    <w:qFormat/>
    <w:rPr>
      <w:rFonts w:cs="Times New Roman"/>
    </w:rPr>
  </w:style>
  <w:style w:type="character" w:styleId="ListLabel14">
    <w:name w:val="ListLabel 14"/>
    <w:qFormat/>
    <w:rPr>
      <w:rFonts w:cs="Times New Roman"/>
    </w:rPr>
  </w:style>
  <w:style w:type="character" w:styleId="ListLabel15">
    <w:name w:val="ListLabel 15"/>
    <w:qFormat/>
    <w:rPr>
      <w:rFonts w:cs="Times New Roman"/>
    </w:rPr>
  </w:style>
  <w:style w:type="character" w:styleId="ListLabel16">
    <w:name w:val="ListLabel 16"/>
    <w:qFormat/>
    <w:rPr>
      <w:rFonts w:cs="Times New Roman"/>
    </w:rPr>
  </w:style>
  <w:style w:type="character" w:styleId="ListLabel17">
    <w:name w:val="ListLabel 17"/>
    <w:qFormat/>
    <w:rPr>
      <w:rFonts w:cs="Times New Roman"/>
    </w:rPr>
  </w:style>
  <w:style w:type="character" w:styleId="ListLabel18">
    <w:name w:val="ListLabel 18"/>
    <w:qFormat/>
    <w:rPr>
      <w:color w:val="00000A"/>
    </w:rPr>
  </w:style>
  <w:style w:type="character" w:styleId="ListLabel19">
    <w:name w:val="ListLabel 19"/>
    <w:qFormat/>
    <w:rPr>
      <w:rFonts w:cs="Courier New"/>
    </w:rPr>
  </w:style>
  <w:style w:type="character" w:styleId="ListLabel20">
    <w:name w:val="ListLabel 20"/>
    <w:qFormat/>
    <w:rPr>
      <w:rFonts w:cs="Courier New"/>
    </w:rPr>
  </w:style>
  <w:style w:type="character" w:styleId="ListLabel21">
    <w:name w:val="ListLabel 21"/>
    <w:qFormat/>
    <w:rPr>
      <w:rFonts w:cs="Courier New"/>
    </w:rPr>
  </w:style>
  <w:style w:type="character" w:styleId="ListLabel22">
    <w:name w:val="ListLabel 22"/>
    <w:qFormat/>
    <w:rPr>
      <w:rFonts w:cs="Times New Roman"/>
    </w:rPr>
  </w:style>
  <w:style w:type="character" w:styleId="ListLabel23">
    <w:name w:val="ListLabel 23"/>
    <w:qFormat/>
    <w:rPr>
      <w:rFonts w:cs="Times New Roman"/>
    </w:rPr>
  </w:style>
  <w:style w:type="character" w:styleId="ListLabel24">
    <w:name w:val="ListLabel 24"/>
    <w:qFormat/>
    <w:rPr>
      <w:rFonts w:cs="Times New Roman"/>
    </w:rPr>
  </w:style>
  <w:style w:type="character" w:styleId="ListLabel25">
    <w:name w:val="ListLabel 25"/>
    <w:qFormat/>
    <w:rPr>
      <w:rFonts w:cs="Times New Roman"/>
    </w:rPr>
  </w:style>
  <w:style w:type="character" w:styleId="ListLabel26">
    <w:name w:val="ListLabel 26"/>
    <w:qFormat/>
    <w:rPr>
      <w:rFonts w:cs="Times New Roman"/>
    </w:rPr>
  </w:style>
  <w:style w:type="character" w:styleId="ListLabel27">
    <w:name w:val="ListLabel 27"/>
    <w:qFormat/>
    <w:rPr>
      <w:rFonts w:cs="Times New Roman"/>
    </w:rPr>
  </w:style>
  <w:style w:type="character" w:styleId="ListLabel28">
    <w:name w:val="ListLabel 28"/>
    <w:qFormat/>
    <w:rPr>
      <w:rFonts w:cs="Times New Roman"/>
    </w:rPr>
  </w:style>
  <w:style w:type="character" w:styleId="ListLabel29">
    <w:name w:val="ListLabel 29"/>
    <w:qFormat/>
    <w:rPr>
      <w:rFonts w:cs="Times New Roman"/>
    </w:rPr>
  </w:style>
  <w:style w:type="character" w:styleId="ListLabel30">
    <w:name w:val="ListLabel 30"/>
    <w:qFormat/>
    <w:rPr>
      <w:rFonts w:cs="Times New Roman"/>
    </w:rPr>
  </w:style>
  <w:style w:type="character" w:styleId="ListLabel31">
    <w:name w:val="ListLabel 31"/>
    <w:qFormat/>
    <w:rPr>
      <w:rFonts w:cs="Times New Roman"/>
    </w:rPr>
  </w:style>
  <w:style w:type="character" w:styleId="ListLabel32">
    <w:name w:val="ListLabel 32"/>
    <w:qFormat/>
    <w:rPr>
      <w:rFonts w:cs="Times New Roman"/>
    </w:rPr>
  </w:style>
  <w:style w:type="character" w:styleId="ListLabel33">
    <w:name w:val="ListLabel 33"/>
    <w:qFormat/>
    <w:rPr>
      <w:rFonts w:cs="Times New Roman"/>
    </w:rPr>
  </w:style>
  <w:style w:type="character" w:styleId="ListLabel34">
    <w:name w:val="ListLabel 34"/>
    <w:qFormat/>
    <w:rPr>
      <w:rFonts w:cs="Times New Roman"/>
    </w:rPr>
  </w:style>
  <w:style w:type="character" w:styleId="ListLabel35">
    <w:name w:val="ListLabel 35"/>
    <w:qFormat/>
    <w:rPr>
      <w:rFonts w:cs="Times New Roman"/>
    </w:rPr>
  </w:style>
  <w:style w:type="character" w:styleId="ListLabel36">
    <w:name w:val="ListLabel 36"/>
    <w:qFormat/>
    <w:rPr>
      <w:rFonts w:cs="Times New Roman"/>
    </w:rPr>
  </w:style>
  <w:style w:type="character" w:styleId="ListLabel37">
    <w:name w:val="ListLabel 37"/>
    <w:qFormat/>
    <w:rPr>
      <w:rFonts w:cs="Times New Roman"/>
    </w:rPr>
  </w:style>
  <w:style w:type="character" w:styleId="ListLabel38">
    <w:name w:val="ListLabel 38"/>
    <w:qFormat/>
    <w:rPr>
      <w:rFonts w:cs="Times New Roman"/>
    </w:rPr>
  </w:style>
  <w:style w:type="character" w:styleId="ListLabel39">
    <w:name w:val="ListLabel 39"/>
    <w:qFormat/>
    <w:rPr>
      <w:rFonts w:cs="Times New Roman"/>
    </w:rPr>
  </w:style>
  <w:style w:type="character" w:styleId="ListLabel40">
    <w:name w:val="ListLabel 40"/>
    <w:qFormat/>
    <w:rPr>
      <w:rFonts w:eastAsia="Times New Roman" w:cs="Times New Roman"/>
      <w:b w:val="false"/>
      <w:bCs w:val="false"/>
      <w:i w:val="false"/>
      <w:iCs w:val="false"/>
      <w:caps w:val="false"/>
      <w:smallCaps w:val="false"/>
      <w:strike w:val="false"/>
      <w:dstrike w:val="false"/>
      <w:color w:val="000000"/>
      <w:spacing w:val="0"/>
      <w:w w:val="100"/>
      <w:sz w:val="28"/>
      <w:szCs w:val="28"/>
      <w:u w:val="none"/>
      <w:lang w:val="ru-RU" w:eastAsia="ru-RU" w:bidi="ru-RU"/>
    </w:rPr>
  </w:style>
  <w:style w:type="character" w:styleId="ListLabel41">
    <w:name w:val="ListLabel 41"/>
    <w:qFormat/>
    <w:rPr>
      <w:rFonts w:cs="Courier New"/>
    </w:rPr>
  </w:style>
  <w:style w:type="character" w:styleId="ListLabel42">
    <w:name w:val="ListLabel 42"/>
    <w:qFormat/>
    <w:rPr>
      <w:rFonts w:cs="Courier New"/>
    </w:rPr>
  </w:style>
  <w:style w:type="character" w:styleId="ListLabel43">
    <w:name w:val="ListLabel 43"/>
    <w:qFormat/>
    <w:rPr>
      <w:rFonts w:cs="Courier New"/>
    </w:rPr>
  </w:style>
  <w:style w:type="character" w:styleId="ListLabel44">
    <w:name w:val="ListLabel 44"/>
    <w:qFormat/>
    <w:rPr>
      <w:rFonts w:cs="Courier New"/>
    </w:rPr>
  </w:style>
  <w:style w:type="character" w:styleId="ListLabel45">
    <w:name w:val="ListLabel 45"/>
    <w:qFormat/>
    <w:rPr>
      <w:rFonts w:cs="Courier New"/>
    </w:rPr>
  </w:style>
  <w:style w:type="character" w:styleId="ListLabel46">
    <w:name w:val="ListLabel 46"/>
    <w:qFormat/>
    <w:rPr>
      <w:rFonts w:cs="Courier New"/>
    </w:rPr>
  </w:style>
  <w:style w:type="character" w:styleId="ListLabel47">
    <w:name w:val="ListLabel 47"/>
    <w:qFormat/>
    <w:rPr>
      <w:b w:val="false"/>
    </w:rPr>
  </w:style>
  <w:style w:type="paragraph" w:styleId="Style26">
    <w:name w:val="Заголовок"/>
    <w:basedOn w:val="Normal"/>
    <w:next w:val="Style27"/>
    <w:qFormat/>
    <w:pPr>
      <w:keepNext/>
      <w:spacing w:before="240" w:after="120"/>
    </w:pPr>
    <w:rPr>
      <w:rFonts w:ascii="Liberation Sans" w:hAnsi="Liberation Sans" w:eastAsia="Microsoft YaHei" w:cs="Mangal"/>
      <w:sz w:val="28"/>
      <w:szCs w:val="28"/>
    </w:rPr>
  </w:style>
  <w:style w:type="paragraph" w:styleId="Style27">
    <w:name w:val="Body Text"/>
    <w:basedOn w:val="Normal"/>
    <w:link w:val="af5"/>
    <w:unhideWhenUsed/>
    <w:rsid w:val="00b03b64"/>
    <w:pPr>
      <w:spacing w:before="0" w:after="120"/>
    </w:pPr>
    <w:rPr/>
  </w:style>
  <w:style w:type="paragraph" w:styleId="Style28">
    <w:name w:val="List"/>
    <w:basedOn w:val="Style27"/>
    <w:rsid w:val="006134b8"/>
    <w:pPr>
      <w:suppressAutoHyphens w:val="true"/>
      <w:spacing w:lineRule="auto" w:line="240"/>
    </w:pPr>
    <w:rPr>
      <w:rFonts w:ascii="Arial" w:hAnsi="Arial" w:eastAsia="Times New Roman" w:cs="Mangal"/>
      <w:sz w:val="24"/>
      <w:szCs w:val="24"/>
      <w:lang w:val="en-US" w:eastAsia="zh-CN"/>
    </w:rPr>
  </w:style>
  <w:style w:type="paragraph" w:styleId="Style29">
    <w:name w:val="Caption"/>
    <w:basedOn w:val="Normal"/>
    <w:qFormat/>
    <w:pPr>
      <w:suppressLineNumbers/>
      <w:spacing w:before="120" w:after="120"/>
    </w:pPr>
    <w:rPr>
      <w:rFonts w:cs="Mangal"/>
      <w:i/>
      <w:iCs/>
      <w:sz w:val="24"/>
      <w:szCs w:val="24"/>
    </w:rPr>
  </w:style>
  <w:style w:type="paragraph" w:styleId="Style30">
    <w:name w:val="Указатель"/>
    <w:basedOn w:val="Normal"/>
    <w:qFormat/>
    <w:pPr>
      <w:suppressLineNumbers/>
    </w:pPr>
    <w:rPr>
      <w:rFonts w:cs="Mangal"/>
    </w:rPr>
  </w:style>
  <w:style w:type="paragraph" w:styleId="NoSpacing">
    <w:name w:val="No Spacing"/>
    <w:basedOn w:val="Normal"/>
    <w:link w:val="a4"/>
    <w:uiPriority w:val="1"/>
    <w:qFormat/>
    <w:rsid w:val="00156e8b"/>
    <w:pPr>
      <w:spacing w:lineRule="auto" w:line="240" w:before="0" w:after="0"/>
    </w:pPr>
    <w:rPr>
      <w:rFonts w:ascii="Cambria" w:hAnsi="Cambria" w:eastAsia="Times New Roman" w:cs="Times New Roman"/>
      <w:lang w:val="en-US" w:eastAsia="en-US" w:bidi="en-US"/>
    </w:rPr>
  </w:style>
  <w:style w:type="paragraph" w:styleId="ConsNormal" w:customStyle="1">
    <w:name w:val="ConsNormal"/>
    <w:qFormat/>
    <w:rsid w:val="00156e8b"/>
    <w:pPr>
      <w:widowControl/>
      <w:bidi w:val="0"/>
      <w:spacing w:lineRule="auto" w:line="240" w:before="0" w:after="0"/>
      <w:ind w:right="19772" w:firstLine="720"/>
      <w:jc w:val="left"/>
    </w:pPr>
    <w:rPr>
      <w:rFonts w:ascii="Arial" w:hAnsi="Arial" w:eastAsia="Times New Roman" w:cs="Arial"/>
      <w:color w:val="00000A"/>
      <w:sz w:val="20"/>
      <w:szCs w:val="20"/>
      <w:lang w:val="ru-RU" w:eastAsia="ru-RU" w:bidi="ar-SA"/>
    </w:rPr>
  </w:style>
  <w:style w:type="paragraph" w:styleId="Style31">
    <w:name w:val="Body Text Indent"/>
    <w:basedOn w:val="Normal"/>
    <w:link w:val="a6"/>
    <w:rsid w:val="00156e8b"/>
    <w:pPr>
      <w:spacing w:lineRule="auto" w:line="240" w:before="0" w:after="0"/>
      <w:ind w:firstLine="720"/>
      <w:jc w:val="both"/>
    </w:pPr>
    <w:rPr>
      <w:rFonts w:ascii="Times New Roman" w:hAnsi="Times New Roman" w:eastAsia="Times New Roman" w:cs="Times New Roman"/>
      <w:bCs/>
      <w:sz w:val="28"/>
      <w:szCs w:val="20"/>
    </w:rPr>
  </w:style>
  <w:style w:type="paragraph" w:styleId="BodyTextIndent2">
    <w:name w:val="Body Text Indent 2"/>
    <w:basedOn w:val="Normal"/>
    <w:link w:val="22"/>
    <w:qFormat/>
    <w:rsid w:val="00156e8b"/>
    <w:pPr>
      <w:spacing w:lineRule="auto" w:line="240" w:before="0" w:after="0"/>
      <w:ind w:firstLine="1080"/>
    </w:pPr>
    <w:rPr>
      <w:rFonts w:ascii="Times New Roman" w:hAnsi="Times New Roman" w:eastAsia="Times New Roman" w:cs="Times New Roman"/>
      <w:sz w:val="28"/>
      <w:szCs w:val="20"/>
    </w:rPr>
  </w:style>
  <w:style w:type="paragraph" w:styleId="NormalWeb">
    <w:name w:val="Normal (Web)"/>
    <w:basedOn w:val="Normal"/>
    <w:link w:val="a8"/>
    <w:uiPriority w:val="99"/>
    <w:qFormat/>
    <w:rsid w:val="00156e8b"/>
    <w:pPr>
      <w:spacing w:lineRule="auto" w:line="240" w:beforeAutospacing="1" w:afterAutospacing="1"/>
    </w:pPr>
    <w:rPr>
      <w:rFonts w:ascii="Times New Roman" w:hAnsi="Times New Roman" w:eastAsia="Times New Roman" w:cs="Times New Roman"/>
      <w:sz w:val="24"/>
      <w:szCs w:val="24"/>
    </w:rPr>
  </w:style>
  <w:style w:type="paragraph" w:styleId="ConsPlusNonformat1" w:customStyle="1">
    <w:name w:val="ConsPlusNonformat"/>
    <w:link w:val="ConsPlusNonformat0"/>
    <w:uiPriority w:val="99"/>
    <w:qFormat/>
    <w:rsid w:val="00156e8b"/>
    <w:pPr>
      <w:widowControl w:val="false"/>
      <w:bidi w:val="0"/>
      <w:spacing w:lineRule="auto" w:line="240" w:before="0" w:after="0"/>
      <w:jc w:val="left"/>
    </w:pPr>
    <w:rPr>
      <w:rFonts w:ascii="Courier New" w:hAnsi="Courier New" w:eastAsia="Times New Roman" w:cs="Courier New"/>
      <w:color w:val="00000A"/>
      <w:sz w:val="20"/>
      <w:szCs w:val="20"/>
      <w:lang w:val="ru-RU" w:eastAsia="ru-RU" w:bidi="ar-SA"/>
    </w:rPr>
  </w:style>
  <w:style w:type="paragraph" w:styleId="15" w:customStyle="1">
    <w:name w:val="Абзац списка1"/>
    <w:basedOn w:val="Normal"/>
    <w:qFormat/>
    <w:rsid w:val="00156e8b"/>
    <w:pPr>
      <w:spacing w:before="0" w:after="200"/>
      <w:ind w:left="720" w:hanging="0"/>
      <w:contextualSpacing/>
    </w:pPr>
    <w:rPr>
      <w:rFonts w:ascii="Calibri" w:hAnsi="Calibri" w:eastAsia="Times New Roman" w:cs="Times New Roman"/>
      <w:lang w:eastAsia="en-US"/>
    </w:rPr>
  </w:style>
  <w:style w:type="paragraph" w:styleId="Caption">
    <w:name w:val="caption"/>
    <w:basedOn w:val="Normal"/>
    <w:qFormat/>
    <w:rsid w:val="00156e8b"/>
    <w:pPr>
      <w:spacing w:lineRule="atLeast" w:line="240" w:before="0" w:after="0"/>
      <w:ind w:left="284" w:firstLine="709"/>
      <w:jc w:val="both"/>
    </w:pPr>
    <w:rPr>
      <w:rFonts w:ascii="Times New Roman" w:hAnsi="Times New Roman" w:eastAsia="Times New Roman" w:cs="Times New Roman"/>
      <w:sz w:val="28"/>
      <w:szCs w:val="28"/>
    </w:rPr>
  </w:style>
  <w:style w:type="paragraph" w:styleId="BodyText2">
    <w:name w:val="Body Text 2"/>
    <w:basedOn w:val="Normal"/>
    <w:link w:val="24"/>
    <w:uiPriority w:val="99"/>
    <w:qFormat/>
    <w:rsid w:val="00156e8b"/>
    <w:pPr>
      <w:spacing w:lineRule="auto" w:line="480" w:before="0" w:after="120"/>
    </w:pPr>
    <w:rPr>
      <w:sz w:val="24"/>
      <w:szCs w:val="24"/>
    </w:rPr>
  </w:style>
  <w:style w:type="paragraph" w:styleId="Style32">
    <w:name w:val="Footer"/>
    <w:basedOn w:val="Normal"/>
    <w:link w:val="ab"/>
    <w:rsid w:val="00156e8b"/>
    <w:pPr>
      <w:tabs>
        <w:tab w:val="center" w:pos="4677" w:leader="none"/>
        <w:tab w:val="right" w:pos="9355" w:leader="none"/>
      </w:tabs>
      <w:spacing w:lineRule="auto" w:line="240" w:before="0" w:after="0"/>
    </w:pPr>
    <w:rPr>
      <w:rFonts w:ascii="Times New Roman" w:hAnsi="Times New Roman" w:eastAsia="Times New Roman" w:cs="Times New Roman"/>
      <w:sz w:val="24"/>
      <w:szCs w:val="24"/>
      <w:lang w:val="en-US" w:eastAsia="en-US"/>
    </w:rPr>
  </w:style>
  <w:style w:type="paragraph" w:styleId="Formattext" w:customStyle="1">
    <w:name w:val="formattext"/>
    <w:basedOn w:val="Normal"/>
    <w:qFormat/>
    <w:rsid w:val="00d75fad"/>
    <w:pPr>
      <w:spacing w:lineRule="auto" w:line="240" w:beforeAutospacing="1" w:afterAutospacing="1"/>
    </w:pPr>
    <w:rPr>
      <w:rFonts w:ascii="Times New Roman" w:hAnsi="Times New Roman" w:eastAsia="Times New Roman" w:cs="Times New Roman"/>
      <w:sz w:val="24"/>
      <w:szCs w:val="24"/>
    </w:rPr>
  </w:style>
  <w:style w:type="paragraph" w:styleId="PlainText">
    <w:name w:val="Plain Text"/>
    <w:basedOn w:val="Normal"/>
    <w:link w:val="ae"/>
    <w:qFormat/>
    <w:rsid w:val="00d75fad"/>
    <w:pPr>
      <w:spacing w:lineRule="auto" w:line="240" w:before="0" w:after="0"/>
    </w:pPr>
    <w:rPr>
      <w:rFonts w:ascii="Courier New" w:hAnsi="Courier New" w:eastAsia="Times New Roman" w:cs="Courier New"/>
      <w:sz w:val="20"/>
      <w:szCs w:val="20"/>
    </w:rPr>
  </w:style>
  <w:style w:type="paragraph" w:styleId="Style33">
    <w:name w:val="Header"/>
    <w:basedOn w:val="Normal"/>
    <w:link w:val="af0"/>
    <w:unhideWhenUsed/>
    <w:rsid w:val="00d75fad"/>
    <w:pPr>
      <w:tabs>
        <w:tab w:val="center" w:pos="4677" w:leader="none"/>
        <w:tab w:val="right" w:pos="9355" w:leader="none"/>
      </w:tabs>
      <w:spacing w:lineRule="auto" w:line="240" w:before="0" w:after="0"/>
    </w:pPr>
    <w:rPr/>
  </w:style>
  <w:style w:type="paragraph" w:styleId="BalloonText">
    <w:name w:val="Balloon Text"/>
    <w:basedOn w:val="Normal"/>
    <w:link w:val="af3"/>
    <w:unhideWhenUsed/>
    <w:qFormat/>
    <w:rsid w:val="00b91b2f"/>
    <w:pPr>
      <w:spacing w:lineRule="auto" w:line="240" w:before="0" w:after="0"/>
    </w:pPr>
    <w:rPr>
      <w:rFonts w:ascii="Tahoma" w:hAnsi="Tahoma" w:cs="Tahoma"/>
      <w:sz w:val="16"/>
      <w:szCs w:val="16"/>
    </w:rPr>
  </w:style>
  <w:style w:type="paragraph" w:styleId="Style34" w:customStyle="1">
    <w:name w:val="Заголовок к тексту"/>
    <w:basedOn w:val="Normal"/>
    <w:qFormat/>
    <w:rsid w:val="006b62d0"/>
    <w:pPr>
      <w:suppressAutoHyphens w:val="true"/>
      <w:spacing w:lineRule="exact" w:line="240" w:before="0" w:after="240"/>
    </w:pPr>
    <w:rPr>
      <w:rFonts w:ascii="Times New Roman" w:hAnsi="Times New Roman" w:eastAsia="Times New Roman" w:cs="Times New Roman"/>
      <w:b/>
      <w:sz w:val="28"/>
      <w:szCs w:val="20"/>
    </w:rPr>
  </w:style>
  <w:style w:type="paragraph" w:styleId="ConsPlusNormal1" w:customStyle="1">
    <w:name w:val="ConsPlusNormal"/>
    <w:link w:val="ConsPlusNormal0"/>
    <w:uiPriority w:val="99"/>
    <w:qFormat/>
    <w:rsid w:val="006b62d0"/>
    <w:pPr>
      <w:widowControl w:val="false"/>
      <w:bidi w:val="0"/>
      <w:spacing w:lineRule="auto" w:line="240" w:before="0" w:after="0"/>
      <w:ind w:firstLine="720"/>
      <w:jc w:val="left"/>
    </w:pPr>
    <w:rPr>
      <w:rFonts w:ascii="Arial" w:hAnsi="Arial" w:eastAsia="Times New Roman" w:cs="Arial"/>
      <w:color w:val="00000A"/>
      <w:sz w:val="20"/>
      <w:szCs w:val="20"/>
      <w:lang w:val="ru-RU" w:eastAsia="ru-RU" w:bidi="ar-SA"/>
    </w:rPr>
  </w:style>
  <w:style w:type="paragraph" w:styleId="BodyText31">
    <w:name w:val="Body Text 3"/>
    <w:basedOn w:val="Normal"/>
    <w:link w:val="31"/>
    <w:unhideWhenUsed/>
    <w:qFormat/>
    <w:rsid w:val="006b62d0"/>
    <w:pPr>
      <w:spacing w:before="0" w:after="120"/>
    </w:pPr>
    <w:rPr>
      <w:sz w:val="16"/>
      <w:szCs w:val="16"/>
    </w:rPr>
  </w:style>
  <w:style w:type="paragraph" w:styleId="213" w:customStyle="1">
    <w:name w:val="Основной текст (2)1"/>
    <w:basedOn w:val="Normal"/>
    <w:link w:val="26"/>
    <w:uiPriority w:val="99"/>
    <w:qFormat/>
    <w:rsid w:val="006b62d0"/>
    <w:pPr>
      <w:widowControl w:val="false"/>
      <w:shd w:val="clear" w:color="auto" w:fill="FFFFFF"/>
      <w:spacing w:lineRule="atLeast" w:line="240" w:before="0" w:after="360"/>
    </w:pPr>
    <w:rPr>
      <w:rFonts w:cs="Times New Roman"/>
    </w:rPr>
  </w:style>
  <w:style w:type="paragraph" w:styleId="DocumentMap">
    <w:name w:val="Document Map"/>
    <w:basedOn w:val="Normal"/>
    <w:link w:val="afa"/>
    <w:uiPriority w:val="99"/>
    <w:qFormat/>
    <w:rsid w:val="006b62d0"/>
    <w:pPr>
      <w:spacing w:lineRule="auto" w:line="240" w:before="0" w:after="0"/>
      <w:jc w:val="both"/>
    </w:pPr>
    <w:rPr>
      <w:rFonts w:ascii="Tahoma" w:hAnsi="Tahoma" w:eastAsia="Times New Roman" w:cs="Tahoma"/>
      <w:sz w:val="16"/>
      <w:szCs w:val="16"/>
    </w:rPr>
  </w:style>
  <w:style w:type="paragraph" w:styleId="Annotationtext">
    <w:name w:val="annotation text"/>
    <w:basedOn w:val="Normal"/>
    <w:link w:val="afc"/>
    <w:uiPriority w:val="99"/>
    <w:qFormat/>
    <w:rsid w:val="006b62d0"/>
    <w:pPr>
      <w:spacing w:lineRule="auto" w:line="240" w:before="0" w:after="0"/>
      <w:jc w:val="both"/>
    </w:pPr>
    <w:rPr>
      <w:rFonts w:ascii="Times New Roman" w:hAnsi="Times New Roman" w:eastAsia="Times New Roman" w:cs="Times New Roman"/>
      <w:sz w:val="20"/>
      <w:szCs w:val="20"/>
    </w:rPr>
  </w:style>
  <w:style w:type="paragraph" w:styleId="Annotationsubject">
    <w:name w:val="annotation subject"/>
    <w:basedOn w:val="Annotationtext"/>
    <w:link w:val="afe"/>
    <w:qFormat/>
    <w:rsid w:val="006b62d0"/>
    <w:pPr/>
    <w:rPr>
      <w:b/>
      <w:bCs/>
    </w:rPr>
  </w:style>
  <w:style w:type="paragraph" w:styleId="28" w:customStyle="1">
    <w:name w:val="Основной текст2"/>
    <w:basedOn w:val="Normal"/>
    <w:link w:val="aff0"/>
    <w:qFormat/>
    <w:rsid w:val="006b62d0"/>
    <w:pPr>
      <w:widowControl w:val="false"/>
      <w:shd w:val="clear" w:color="auto" w:fill="FFFFFF"/>
      <w:spacing w:lineRule="exact" w:line="324" w:before="0" w:after="540"/>
      <w:ind w:hanging="240"/>
    </w:pPr>
    <w:rPr>
      <w:spacing w:val="-5"/>
      <w:sz w:val="27"/>
      <w:szCs w:val="27"/>
    </w:rPr>
  </w:style>
  <w:style w:type="paragraph" w:styleId="16" w:customStyle="1">
    <w:name w:val="Заголовок №1"/>
    <w:basedOn w:val="Normal"/>
    <w:link w:val="12"/>
    <w:qFormat/>
    <w:rsid w:val="006b62d0"/>
    <w:pPr>
      <w:widowControl w:val="false"/>
      <w:shd w:val="clear" w:color="auto" w:fill="FFFFFF"/>
      <w:spacing w:lineRule="exact" w:line="310" w:before="0" w:after="0"/>
      <w:ind w:firstLine="1260"/>
      <w:outlineLvl w:val="0"/>
    </w:pPr>
    <w:rPr>
      <w:spacing w:val="-5"/>
      <w:sz w:val="27"/>
      <w:szCs w:val="27"/>
    </w:rPr>
  </w:style>
  <w:style w:type="paragraph" w:styleId="HTMLPreformatted">
    <w:name w:val="HTML Preformatted"/>
    <w:basedOn w:val="Normal"/>
    <w:link w:val="HTML"/>
    <w:uiPriority w:val="99"/>
    <w:unhideWhenUsed/>
    <w:qFormat/>
    <w:rsid w:val="006b62d0"/>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pPr>
    <w:rPr>
      <w:rFonts w:ascii="Courier New" w:hAnsi="Courier New" w:eastAsia="Times New Roman" w:cs="Courier New"/>
      <w:sz w:val="20"/>
      <w:szCs w:val="20"/>
    </w:rPr>
  </w:style>
  <w:style w:type="paragraph" w:styleId="Style35">
    <w:name w:val="Title"/>
    <w:basedOn w:val="Normal"/>
    <w:link w:val="aff1"/>
    <w:uiPriority w:val="99"/>
    <w:qFormat/>
    <w:rsid w:val="006b62d0"/>
    <w:pPr>
      <w:spacing w:lineRule="auto" w:line="240" w:before="0" w:after="0"/>
      <w:jc w:val="center"/>
    </w:pPr>
    <w:rPr>
      <w:rFonts w:ascii="Times New Roman" w:hAnsi="Times New Roman" w:eastAsia="Times New Roman" w:cs="Times New Roman"/>
      <w:sz w:val="28"/>
      <w:szCs w:val="24"/>
    </w:rPr>
  </w:style>
  <w:style w:type="paragraph" w:styleId="Footnotetext">
    <w:name w:val="footnote text"/>
    <w:basedOn w:val="Normal"/>
    <w:link w:val="aff3"/>
    <w:qFormat/>
    <w:rsid w:val="006b62d0"/>
    <w:pPr>
      <w:spacing w:lineRule="auto" w:line="240" w:before="0" w:after="0"/>
    </w:pPr>
    <w:rPr>
      <w:rFonts w:ascii="Times New Roman" w:hAnsi="Times New Roman" w:eastAsia="Times New Roman" w:cs="Times New Roman"/>
      <w:sz w:val="20"/>
      <w:szCs w:val="20"/>
    </w:rPr>
  </w:style>
  <w:style w:type="paragraph" w:styleId="ConsPlusTitle" w:customStyle="1">
    <w:name w:val="ConsPlusTitle"/>
    <w:uiPriority w:val="99"/>
    <w:qFormat/>
    <w:rsid w:val="003b661a"/>
    <w:pPr>
      <w:widowControl w:val="false"/>
      <w:bidi w:val="0"/>
      <w:spacing w:lineRule="auto" w:line="240" w:before="0" w:after="0"/>
      <w:jc w:val="left"/>
    </w:pPr>
    <w:rPr>
      <w:rFonts w:ascii="Arial" w:hAnsi="Arial" w:eastAsia="Times New Roman" w:cs="Arial"/>
      <w:b/>
      <w:bCs/>
      <w:color w:val="00000A"/>
      <w:sz w:val="20"/>
      <w:szCs w:val="20"/>
      <w:lang w:val="ru-RU" w:eastAsia="ru-RU" w:bidi="ar-SA"/>
    </w:rPr>
  </w:style>
  <w:style w:type="paragraph" w:styleId="ListParagraph">
    <w:name w:val="List Paragraph"/>
    <w:basedOn w:val="Normal"/>
    <w:uiPriority w:val="34"/>
    <w:qFormat/>
    <w:rsid w:val="003b661a"/>
    <w:pPr>
      <w:spacing w:before="0" w:after="200"/>
      <w:ind w:left="720" w:hanging="0"/>
      <w:contextualSpacing/>
    </w:pPr>
    <w:rPr/>
  </w:style>
  <w:style w:type="paragraph" w:styleId="Style36" w:customStyle="1">
    <w:name w:val="Прижатый влево"/>
    <w:basedOn w:val="Normal"/>
    <w:qFormat/>
    <w:rsid w:val="00aa6b81"/>
    <w:pPr>
      <w:widowControl w:val="false"/>
      <w:spacing w:lineRule="auto" w:line="240" w:before="0" w:after="0"/>
    </w:pPr>
    <w:rPr>
      <w:rFonts w:ascii="Arial" w:hAnsi="Arial" w:eastAsia="Calibri" w:cs="Arial"/>
    </w:rPr>
  </w:style>
  <w:style w:type="paragraph" w:styleId="17" w:customStyle="1">
    <w:name w:val="марк список 1"/>
    <w:basedOn w:val="Normal"/>
    <w:qFormat/>
    <w:rsid w:val="00aa6b81"/>
    <w:pPr>
      <w:tabs>
        <w:tab w:val="left" w:pos="0" w:leader="none"/>
      </w:tabs>
      <w:suppressAutoHyphens w:val="true"/>
      <w:spacing w:lineRule="auto" w:line="240" w:before="120" w:after="120"/>
      <w:ind w:left="432" w:hanging="432"/>
      <w:jc w:val="both"/>
    </w:pPr>
    <w:rPr>
      <w:rFonts w:ascii="Times New Roman" w:hAnsi="Times New Roman" w:eastAsia="Calibri" w:cs="Times New Roman"/>
      <w:sz w:val="24"/>
      <w:szCs w:val="20"/>
      <w:lang w:eastAsia="ar-SA"/>
    </w:rPr>
  </w:style>
  <w:style w:type="paragraph" w:styleId="111" w:customStyle="1">
    <w:name w:val="11"/>
    <w:basedOn w:val="Normal"/>
    <w:qFormat/>
    <w:rsid w:val="00aa6b81"/>
    <w:pPr>
      <w:spacing w:lineRule="auto" w:line="240" w:beforeAutospacing="1" w:afterAutospacing="1"/>
    </w:pPr>
    <w:rPr>
      <w:rFonts w:ascii="Times New Roman" w:hAnsi="Times New Roman" w:eastAsia="Times New Roman" w:cs="Times New Roman"/>
      <w:sz w:val="24"/>
      <w:szCs w:val="24"/>
    </w:rPr>
  </w:style>
  <w:style w:type="paragraph" w:styleId="Consplusnormal2" w:customStyle="1">
    <w:name w:val="consplusnormal"/>
    <w:basedOn w:val="Normal"/>
    <w:qFormat/>
    <w:rsid w:val="00aa6b81"/>
    <w:pPr>
      <w:spacing w:lineRule="auto" w:line="240" w:beforeAutospacing="1" w:afterAutospacing="1"/>
    </w:pPr>
    <w:rPr>
      <w:rFonts w:ascii="Times New Roman" w:hAnsi="Times New Roman" w:eastAsia="Times New Roman" w:cs="Times New Roman"/>
      <w:sz w:val="24"/>
      <w:szCs w:val="24"/>
    </w:rPr>
  </w:style>
  <w:style w:type="paragraph" w:styleId="A0" w:customStyle="1">
    <w:name w:val="a0"/>
    <w:basedOn w:val="Normal"/>
    <w:qFormat/>
    <w:rsid w:val="00aa6b81"/>
    <w:pPr>
      <w:spacing w:lineRule="auto" w:line="240" w:beforeAutospacing="1" w:afterAutospacing="1"/>
    </w:pPr>
    <w:rPr>
      <w:rFonts w:ascii="Times New Roman" w:hAnsi="Times New Roman" w:eastAsia="Times New Roman" w:cs="Times New Roman"/>
      <w:sz w:val="24"/>
      <w:szCs w:val="24"/>
    </w:rPr>
  </w:style>
  <w:style w:type="paragraph" w:styleId="18" w:customStyle="1">
    <w:name w:val="Обычный (веб)1"/>
    <w:basedOn w:val="Normal"/>
    <w:qFormat/>
    <w:rsid w:val="00aa6b81"/>
    <w:pPr>
      <w:suppressAutoHyphens w:val="true"/>
      <w:spacing w:lineRule="atLeast" w:line="100" w:before="100" w:after="100"/>
    </w:pPr>
    <w:rPr>
      <w:rFonts w:ascii="Times New Roman" w:hAnsi="Times New Roman" w:eastAsia="Times New Roman" w:cs="Times New Roman"/>
      <w:sz w:val="24"/>
      <w:szCs w:val="24"/>
      <w:lang w:eastAsia="ar-SA"/>
    </w:rPr>
  </w:style>
  <w:style w:type="paragraph" w:styleId="Headertexttopleveltextcentertext" w:customStyle="1">
    <w:name w:val="headertext topleveltext centertext"/>
    <w:basedOn w:val="Normal"/>
    <w:qFormat/>
    <w:rsid w:val="00aa6b81"/>
    <w:pPr>
      <w:spacing w:lineRule="auto" w:line="240" w:beforeAutospacing="1" w:afterAutospacing="1"/>
    </w:pPr>
    <w:rPr>
      <w:rFonts w:ascii="Times New Roman" w:hAnsi="Times New Roman" w:eastAsia="Times New Roman" w:cs="Times New Roman"/>
      <w:sz w:val="24"/>
      <w:szCs w:val="24"/>
    </w:rPr>
  </w:style>
  <w:style w:type="paragraph" w:styleId="Formattexttopleveltext" w:customStyle="1">
    <w:name w:val="formattext topleveltext"/>
    <w:basedOn w:val="Normal"/>
    <w:qFormat/>
    <w:rsid w:val="00aa6b81"/>
    <w:pPr>
      <w:spacing w:lineRule="auto" w:line="240" w:beforeAutospacing="1" w:afterAutospacing="1"/>
    </w:pPr>
    <w:rPr>
      <w:rFonts w:ascii="Times New Roman" w:hAnsi="Times New Roman" w:eastAsia="Times New Roman" w:cs="Times New Roman"/>
      <w:sz w:val="24"/>
      <w:szCs w:val="24"/>
    </w:rPr>
  </w:style>
  <w:style w:type="paragraph" w:styleId="Standard" w:customStyle="1">
    <w:name w:val="Standard"/>
    <w:qFormat/>
    <w:rsid w:val="00aa6b81"/>
    <w:pPr>
      <w:widowControl w:val="false"/>
      <w:suppressAutoHyphens w:val="true"/>
      <w:bidi w:val="0"/>
      <w:spacing w:lineRule="auto" w:line="240" w:before="0" w:after="0"/>
      <w:jc w:val="left"/>
      <w:textAlignment w:val="baseline"/>
    </w:pPr>
    <w:rPr>
      <w:rFonts w:ascii="Calibri" w:hAnsi="Calibri" w:eastAsia="Lucida Sans Unicode" w:cs="Tahoma"/>
      <w:color w:val="000000"/>
      <w:sz w:val="24"/>
      <w:szCs w:val="24"/>
      <w:lang w:val="en-US" w:eastAsia="en-US" w:bidi="en-US"/>
    </w:rPr>
  </w:style>
  <w:style w:type="paragraph" w:styleId="Style37" w:customStyle="1">
    <w:name w:val="Знак Знак"/>
    <w:basedOn w:val="Normal"/>
    <w:qFormat/>
    <w:rsid w:val="00aa6b81"/>
    <w:pPr>
      <w:spacing w:lineRule="auto" w:line="240" w:beforeAutospacing="1" w:afterAutospacing="1"/>
    </w:pPr>
    <w:rPr>
      <w:rFonts w:ascii="Tahoma" w:hAnsi="Tahoma" w:eastAsia="Times New Roman" w:cs="Times New Roman"/>
      <w:sz w:val="20"/>
      <w:szCs w:val="20"/>
      <w:lang w:val="en-US" w:eastAsia="en-US"/>
    </w:rPr>
  </w:style>
  <w:style w:type="paragraph" w:styleId="19" w:customStyle="1">
    <w:name w:val="Без интервала1"/>
    <w:qFormat/>
    <w:rsid w:val="00aa6b81"/>
    <w:pPr>
      <w:widowControl/>
      <w:suppressAutoHyphens w:val="true"/>
      <w:bidi w:val="0"/>
      <w:spacing w:lineRule="auto" w:line="240" w:before="0" w:after="0"/>
      <w:jc w:val="left"/>
    </w:pPr>
    <w:rPr>
      <w:rFonts w:ascii="Calibri" w:hAnsi="Calibri" w:eastAsia="Times New Roman" w:cs="Calibri" w:asciiTheme="minorHAnsi" w:hAnsiTheme="minorHAnsi"/>
      <w:color w:val="00000A"/>
      <w:sz w:val="22"/>
      <w:szCs w:val="22"/>
      <w:lang w:val="ru-RU" w:eastAsia="ar-SA" w:bidi="ar-SA"/>
    </w:rPr>
  </w:style>
  <w:style w:type="paragraph" w:styleId="Style38" w:customStyle="1">
    <w:name w:val="Знак"/>
    <w:basedOn w:val="Normal"/>
    <w:qFormat/>
    <w:rsid w:val="00aa6b81"/>
    <w:pPr>
      <w:spacing w:lineRule="auto" w:line="240" w:beforeAutospacing="1" w:afterAutospacing="1"/>
      <w:jc w:val="both"/>
    </w:pPr>
    <w:rPr>
      <w:rFonts w:ascii="Tahoma" w:hAnsi="Tahoma" w:eastAsia="Times New Roman" w:cs="Times New Roman"/>
      <w:sz w:val="20"/>
      <w:szCs w:val="20"/>
      <w:lang w:val="en-US" w:eastAsia="en-US"/>
    </w:rPr>
  </w:style>
  <w:style w:type="paragraph" w:styleId="Style39" w:customStyle="1">
    <w:name w:val="Стиль"/>
    <w:basedOn w:val="Normal"/>
    <w:autoRedefine/>
    <w:qFormat/>
    <w:rsid w:val="00aa6b81"/>
    <w:pPr>
      <w:tabs>
        <w:tab w:val="left" w:pos="2160" w:leader="none"/>
      </w:tabs>
      <w:spacing w:lineRule="exact" w:line="240" w:before="120" w:after="0"/>
      <w:jc w:val="both"/>
    </w:pPr>
    <w:rPr>
      <w:rFonts w:ascii="Times New Roman" w:hAnsi="Times New Roman" w:eastAsia="Times New Roman" w:cs="Times New Roman"/>
      <w:color w:val="000000"/>
      <w:sz w:val="28"/>
      <w:szCs w:val="24"/>
    </w:rPr>
  </w:style>
  <w:style w:type="paragraph" w:styleId="Style40" w:customStyle="1">
    <w:name w:val="Нормальный (таблица)"/>
    <w:basedOn w:val="Normal"/>
    <w:uiPriority w:val="99"/>
    <w:qFormat/>
    <w:rsid w:val="00aa6b81"/>
    <w:pPr>
      <w:widowControl w:val="false"/>
      <w:suppressAutoHyphens w:val="true"/>
      <w:spacing w:lineRule="auto" w:line="240" w:before="0" w:after="0"/>
      <w:jc w:val="both"/>
    </w:pPr>
    <w:rPr>
      <w:rFonts w:ascii="Arial" w:hAnsi="Arial" w:eastAsia="Times New Roman" w:cs="Arial"/>
      <w:sz w:val="28"/>
      <w:szCs w:val="24"/>
      <w:lang w:eastAsia="ar-SA"/>
    </w:rPr>
  </w:style>
  <w:style w:type="paragraph" w:styleId="3TimesNewRoman14075" w:customStyle="1">
    <w:name w:val="Заголовок 3 + Times New Roman 14 пт Первая строка:  075 см"/>
    <w:basedOn w:val="3"/>
    <w:qFormat/>
    <w:rsid w:val="00aa6b81"/>
    <w:pPr>
      <w:spacing w:lineRule="auto" w:line="240" w:before="440" w:after="240"/>
      <w:ind w:firstLine="426"/>
      <w:jc w:val="center"/>
    </w:pPr>
    <w:rPr>
      <w:rFonts w:ascii="Times New Roman" w:hAnsi="Times New Roman" w:eastAsia="Times New Roman" w:cs="Times New Roman"/>
      <w:b w:val="false"/>
      <w:color w:val="000000" w:themeColor="text1"/>
      <w:sz w:val="28"/>
      <w:szCs w:val="20"/>
    </w:rPr>
  </w:style>
  <w:style w:type="paragraph" w:styleId="Style41" w:customStyle="1">
    <w:name w:val="style"/>
    <w:basedOn w:val="Normal"/>
    <w:qFormat/>
    <w:rsid w:val="00aa6b81"/>
    <w:pPr>
      <w:spacing w:lineRule="auto" w:line="240" w:beforeAutospacing="1" w:afterAutospacing="1"/>
    </w:pPr>
    <w:rPr>
      <w:rFonts w:ascii="Times New Roman" w:hAnsi="Times New Roman" w:eastAsia="Times New Roman" w:cs="Times New Roman"/>
      <w:sz w:val="24"/>
      <w:szCs w:val="24"/>
    </w:rPr>
  </w:style>
  <w:style w:type="paragraph" w:styleId="2CharCharCharCharCharCharCharCharCharCharCharCharCharCharCharChar" w:customStyle="1">
    <w:name w:val="Знак Знак2 Char Char Знак Знак Char Char Знак Знак Char Char Знак Знак Char Char Знак Знак Char Char Знак Знак Char Char Знак Знак Char Char Знак Знак Char Char"/>
    <w:basedOn w:val="Normal"/>
    <w:qFormat/>
    <w:rsid w:val="00aa6b81"/>
    <w:pPr>
      <w:spacing w:lineRule="auto" w:line="240" w:beforeAutospacing="1" w:afterAutospacing="1"/>
    </w:pPr>
    <w:rPr>
      <w:rFonts w:ascii="Tahoma" w:hAnsi="Tahoma" w:eastAsia="Times New Roman" w:cs="Times New Roman"/>
      <w:sz w:val="20"/>
      <w:szCs w:val="20"/>
      <w:lang w:val="en-US" w:eastAsia="en-US"/>
    </w:rPr>
  </w:style>
  <w:style w:type="paragraph" w:styleId="Unformattext" w:customStyle="1">
    <w:name w:val="unformattext"/>
    <w:basedOn w:val="Normal"/>
    <w:qFormat/>
    <w:rsid w:val="00aa6b81"/>
    <w:pPr>
      <w:spacing w:lineRule="auto" w:line="240" w:beforeAutospacing="1" w:afterAutospacing="1"/>
    </w:pPr>
    <w:rPr>
      <w:rFonts w:ascii="Times New Roman" w:hAnsi="Times New Roman" w:eastAsia="Times New Roman" w:cs="Times New Roman"/>
      <w:sz w:val="24"/>
      <w:szCs w:val="24"/>
    </w:rPr>
  </w:style>
  <w:style w:type="paragraph" w:styleId="S9" w:customStyle="1">
    <w:name w:val="s_9"/>
    <w:basedOn w:val="Normal"/>
    <w:qFormat/>
    <w:rsid w:val="00aa6b81"/>
    <w:pPr>
      <w:spacing w:lineRule="auto" w:line="240" w:beforeAutospacing="1" w:afterAutospacing="1"/>
    </w:pPr>
    <w:rPr>
      <w:rFonts w:ascii="Times" w:hAnsi="Times" w:eastAsia="Calibri" w:eastAsiaTheme="minorHAnsi"/>
      <w:sz w:val="20"/>
      <w:szCs w:val="20"/>
    </w:rPr>
  </w:style>
  <w:style w:type="paragraph" w:styleId="Style42" w:customStyle="1">
    <w:name w:val="Знак Знак Знак Знак Знак Знак Знак Знак Знак"/>
    <w:basedOn w:val="Normal"/>
    <w:qFormat/>
    <w:rsid w:val="00aa6b81"/>
    <w:pPr>
      <w:tabs>
        <w:tab w:val="left" w:pos="432" w:leader="none"/>
      </w:tabs>
      <w:spacing w:lineRule="auto" w:line="240" w:before="120" w:after="160"/>
      <w:ind w:left="432" w:hanging="432"/>
      <w:jc w:val="both"/>
    </w:pPr>
    <w:rPr>
      <w:rFonts w:ascii="Arial" w:hAnsi="Arial" w:eastAsia="Times New Roman" w:cs="Times New Roman"/>
      <w:b/>
      <w:bCs/>
      <w:caps/>
      <w:sz w:val="32"/>
      <w:szCs w:val="32"/>
      <w:lang w:val="en-US" w:eastAsia="en-US"/>
    </w:rPr>
  </w:style>
  <w:style w:type="paragraph" w:styleId="Style43" w:customStyle="1">
    <w:name w:val="Знак Знак Знак Знак"/>
    <w:basedOn w:val="Normal"/>
    <w:qFormat/>
    <w:rsid w:val="00aa6b81"/>
    <w:pPr>
      <w:spacing w:lineRule="auto" w:line="240" w:beforeAutospacing="1" w:afterAutospacing="1"/>
    </w:pPr>
    <w:rPr>
      <w:rFonts w:ascii="Tahoma" w:hAnsi="Tahoma" w:eastAsia="Times New Roman" w:cs="Tahoma"/>
      <w:sz w:val="20"/>
      <w:szCs w:val="20"/>
      <w:lang w:val="en-US" w:eastAsia="en-US"/>
    </w:rPr>
  </w:style>
  <w:style w:type="paragraph" w:styleId="BlockQuotation" w:customStyle="1">
    <w:name w:val="Block Quotation"/>
    <w:basedOn w:val="Normal"/>
    <w:qFormat/>
    <w:rsid w:val="00aa6b81"/>
    <w:pPr>
      <w:widowControl w:val="false"/>
      <w:overflowPunct w:val="true"/>
      <w:spacing w:lineRule="auto" w:line="240" w:before="0" w:after="0"/>
      <w:ind w:left="567" w:right="-2" w:firstLine="851"/>
      <w:jc w:val="both"/>
      <w:textAlignment w:val="baseline"/>
    </w:pPr>
    <w:rPr>
      <w:rFonts w:ascii="Times New Roman" w:hAnsi="Times New Roman" w:eastAsia="Times New Roman" w:cs="Times New Roman"/>
      <w:sz w:val="28"/>
      <w:szCs w:val="20"/>
    </w:rPr>
  </w:style>
  <w:style w:type="paragraph" w:styleId="Style44" w:customStyle="1">
    <w:name w:val="Заголовок статьи"/>
    <w:basedOn w:val="Normal"/>
    <w:qFormat/>
    <w:rsid w:val="00aa6b81"/>
    <w:pPr>
      <w:spacing w:lineRule="auto" w:line="240" w:before="0" w:after="0"/>
      <w:ind w:left="1612" w:hanging="892"/>
      <w:jc w:val="both"/>
    </w:pPr>
    <w:rPr>
      <w:rFonts w:ascii="Arial" w:hAnsi="Arial" w:eastAsia="Times New Roman" w:cs="Arial"/>
      <w:sz w:val="24"/>
      <w:szCs w:val="24"/>
    </w:rPr>
  </w:style>
  <w:style w:type="paragraph" w:styleId="Style45" w:customStyle="1">
    <w:name w:val="Комментарий"/>
    <w:basedOn w:val="Normal"/>
    <w:qFormat/>
    <w:rsid w:val="00aa6b81"/>
    <w:pPr>
      <w:spacing w:lineRule="auto" w:line="240" w:before="0" w:after="0"/>
      <w:ind w:left="170" w:hanging="0"/>
      <w:jc w:val="both"/>
    </w:pPr>
    <w:rPr>
      <w:rFonts w:ascii="Arial" w:hAnsi="Arial" w:eastAsia="Times New Roman" w:cs="Arial"/>
      <w:i/>
      <w:iCs/>
      <w:color w:val="800080"/>
      <w:sz w:val="24"/>
      <w:szCs w:val="24"/>
    </w:rPr>
  </w:style>
  <w:style w:type="paragraph" w:styleId="ConsPlusCell" w:customStyle="1">
    <w:name w:val="ConsPlusCell"/>
    <w:qFormat/>
    <w:rsid w:val="00aa6b81"/>
    <w:pPr>
      <w:widowControl w:val="false"/>
      <w:bidi w:val="0"/>
      <w:spacing w:lineRule="auto" w:line="240" w:before="0" w:after="0"/>
      <w:jc w:val="left"/>
    </w:pPr>
    <w:rPr>
      <w:rFonts w:ascii="Arial" w:hAnsi="Arial" w:eastAsia="Times New Roman" w:cs="Arial"/>
      <w:color w:val="00000A"/>
      <w:sz w:val="20"/>
      <w:szCs w:val="20"/>
      <w:lang w:val="ru-RU" w:eastAsia="ru-RU" w:bidi="ar-SA"/>
    </w:rPr>
  </w:style>
  <w:style w:type="paragraph" w:styleId="110" w:customStyle="1">
    <w:name w:val="Знак1"/>
    <w:basedOn w:val="Normal"/>
    <w:qFormat/>
    <w:rsid w:val="00aa6b81"/>
    <w:pPr>
      <w:spacing w:lineRule="exact" w:line="240" w:before="0" w:after="160"/>
    </w:pPr>
    <w:rPr>
      <w:rFonts w:ascii="Verdana" w:hAnsi="Verdana" w:eastAsia="Times New Roman" w:cs="Times New Roman"/>
      <w:sz w:val="20"/>
      <w:szCs w:val="20"/>
      <w:lang w:val="en-US" w:eastAsia="en-US"/>
    </w:rPr>
  </w:style>
  <w:style w:type="paragraph" w:styleId="ConsNonformat" w:customStyle="1">
    <w:name w:val="ConsNonformat"/>
    <w:qFormat/>
    <w:rsid w:val="00aa6b81"/>
    <w:pPr>
      <w:widowControl w:val="false"/>
      <w:bidi w:val="0"/>
      <w:spacing w:lineRule="auto" w:line="240" w:before="0" w:after="0"/>
      <w:ind w:right="19772" w:hanging="0"/>
      <w:jc w:val="left"/>
    </w:pPr>
    <w:rPr>
      <w:rFonts w:ascii="Courier New" w:hAnsi="Courier New" w:eastAsia="Times New Roman" w:cs="Courier New"/>
      <w:color w:val="00000A"/>
      <w:sz w:val="20"/>
      <w:szCs w:val="20"/>
      <w:lang w:val="ru-RU" w:eastAsia="ru-RU" w:bidi="ar-SA"/>
    </w:rPr>
  </w:style>
  <w:style w:type="paragraph" w:styleId="U" w:customStyle="1">
    <w:name w:val="u"/>
    <w:basedOn w:val="Normal"/>
    <w:qFormat/>
    <w:rsid w:val="005a697d"/>
    <w:pPr>
      <w:spacing w:lineRule="auto" w:line="240" w:beforeAutospacing="1" w:afterAutospacing="1"/>
    </w:pPr>
    <w:rPr>
      <w:rFonts w:ascii="Times New Roman" w:hAnsi="Times New Roman" w:eastAsia="Times New Roman" w:cs="Times New Roman"/>
      <w:sz w:val="24"/>
      <w:szCs w:val="24"/>
    </w:rPr>
  </w:style>
  <w:style w:type="paragraph" w:styleId="29" w:customStyle="1">
    <w:name w:val="Абзац списка2"/>
    <w:basedOn w:val="Normal"/>
    <w:qFormat/>
    <w:rsid w:val="001260e6"/>
    <w:pPr>
      <w:spacing w:before="0" w:after="200"/>
      <w:ind w:left="720" w:hanging="0"/>
      <w:contextualSpacing/>
    </w:pPr>
    <w:rPr>
      <w:rFonts w:ascii="Calibri" w:hAnsi="Calibri" w:eastAsia="Times New Roman" w:cs="Times New Roman"/>
      <w:lang w:eastAsia="en-US"/>
    </w:rPr>
  </w:style>
  <w:style w:type="paragraph" w:styleId="34" w:customStyle="1">
    <w:name w:val="Абзац списка3"/>
    <w:basedOn w:val="Normal"/>
    <w:qFormat/>
    <w:rsid w:val="00b70a32"/>
    <w:pPr>
      <w:spacing w:before="0" w:after="200"/>
      <w:ind w:left="720" w:hanging="0"/>
      <w:contextualSpacing/>
    </w:pPr>
    <w:rPr>
      <w:rFonts w:ascii="Calibri" w:hAnsi="Calibri" w:eastAsia="Times New Roman" w:cs="Times New Roman"/>
      <w:lang w:eastAsia="en-US"/>
    </w:rPr>
  </w:style>
  <w:style w:type="paragraph" w:styleId="35" w:customStyle="1">
    <w:name w:val="Основной текст (3)"/>
    <w:basedOn w:val="Normal"/>
    <w:link w:val="34"/>
    <w:qFormat/>
    <w:rsid w:val="00a7520f"/>
    <w:pPr>
      <w:widowControl w:val="false"/>
      <w:shd w:val="clear" w:color="auto" w:fill="FFFFFF"/>
      <w:spacing w:lineRule="exact" w:line="322" w:before="0" w:after="300"/>
    </w:pPr>
    <w:rPr>
      <w:rFonts w:ascii="Times New Roman" w:hAnsi="Times New Roman" w:eastAsia="Times New Roman" w:cs="Times New Roman"/>
      <w:b/>
      <w:bCs/>
      <w:sz w:val="28"/>
      <w:szCs w:val="28"/>
    </w:rPr>
  </w:style>
  <w:style w:type="paragraph" w:styleId="112" w:customStyle="1">
    <w:name w:val="Основной текст1"/>
    <w:basedOn w:val="Normal"/>
    <w:uiPriority w:val="99"/>
    <w:qFormat/>
    <w:rsid w:val="00096b82"/>
    <w:pPr>
      <w:widowControl w:val="false"/>
      <w:shd w:val="clear" w:color="auto" w:fill="FFFFFF"/>
      <w:spacing w:lineRule="exact" w:line="278" w:before="240" w:after="0"/>
      <w:jc w:val="both"/>
    </w:pPr>
    <w:rPr>
      <w:rFonts w:ascii="Courier New" w:hAnsi="Courier New" w:eastAsia="Calibri" w:cs="Courier New"/>
      <w:color w:val="000000"/>
    </w:rPr>
  </w:style>
  <w:style w:type="paragraph" w:styleId="Bodytext32" w:customStyle="1">
    <w:name w:val="Body text (3)"/>
    <w:basedOn w:val="Normal"/>
    <w:link w:val="Bodytext3"/>
    <w:qFormat/>
    <w:rsid w:val="00096b82"/>
    <w:pPr>
      <w:widowControl w:val="false"/>
      <w:shd w:val="clear" w:color="auto" w:fill="FFFFFF"/>
      <w:spacing w:lineRule="exact" w:line="311" w:before="60" w:after="0"/>
      <w:ind w:hanging="640"/>
      <w:jc w:val="both"/>
    </w:pPr>
    <w:rPr>
      <w:b/>
      <w:bCs/>
      <w:spacing w:val="3"/>
      <w:sz w:val="26"/>
      <w:szCs w:val="26"/>
    </w:rPr>
  </w:style>
  <w:style w:type="paragraph" w:styleId="113" w:customStyle="1">
    <w:name w:val="Заголовок1"/>
    <w:basedOn w:val="Normal"/>
    <w:qFormat/>
    <w:rsid w:val="006134b8"/>
    <w:pPr>
      <w:keepNext/>
      <w:suppressAutoHyphens w:val="true"/>
      <w:spacing w:lineRule="auto" w:line="240" w:before="240" w:after="120"/>
    </w:pPr>
    <w:rPr>
      <w:rFonts w:ascii="Arial" w:hAnsi="Arial" w:eastAsia="Microsoft YaHei" w:cs="Mangal"/>
      <w:sz w:val="28"/>
      <w:szCs w:val="28"/>
      <w:lang w:eastAsia="zh-CN"/>
    </w:rPr>
  </w:style>
  <w:style w:type="paragraph" w:styleId="210" w:customStyle="1">
    <w:name w:val="Указатель2"/>
    <w:basedOn w:val="Normal"/>
    <w:qFormat/>
    <w:rsid w:val="006134b8"/>
    <w:pPr>
      <w:suppressLineNumbers/>
      <w:suppressAutoHyphens w:val="true"/>
      <w:spacing w:lineRule="auto" w:line="240" w:before="0" w:after="0"/>
    </w:pPr>
    <w:rPr>
      <w:rFonts w:ascii="Times New Roman" w:hAnsi="Times New Roman" w:eastAsia="Times New Roman" w:cs="Mangal"/>
      <w:sz w:val="24"/>
      <w:szCs w:val="24"/>
      <w:lang w:eastAsia="zh-CN"/>
    </w:rPr>
  </w:style>
  <w:style w:type="paragraph" w:styleId="114" w:customStyle="1">
    <w:name w:val="Название объекта1"/>
    <w:basedOn w:val="Normal"/>
    <w:qFormat/>
    <w:rsid w:val="006134b8"/>
    <w:pPr>
      <w:suppressLineNumbers/>
      <w:suppressAutoHyphens w:val="true"/>
      <w:spacing w:lineRule="auto" w:line="240" w:before="120" w:after="120"/>
    </w:pPr>
    <w:rPr>
      <w:rFonts w:ascii="Arial" w:hAnsi="Arial" w:eastAsia="Times New Roman" w:cs="Mangal"/>
      <w:i/>
      <w:iCs/>
      <w:sz w:val="20"/>
      <w:szCs w:val="24"/>
      <w:lang w:eastAsia="zh-CN"/>
    </w:rPr>
  </w:style>
  <w:style w:type="paragraph" w:styleId="115" w:customStyle="1">
    <w:name w:val="Указатель1"/>
    <w:basedOn w:val="Normal"/>
    <w:qFormat/>
    <w:rsid w:val="006134b8"/>
    <w:pPr>
      <w:suppressLineNumbers/>
      <w:suppressAutoHyphens w:val="true"/>
      <w:spacing w:lineRule="auto" w:line="240" w:before="0" w:after="0"/>
    </w:pPr>
    <w:rPr>
      <w:rFonts w:ascii="Times New Roman" w:hAnsi="Times New Roman" w:eastAsia="Times New Roman" w:cs="Mangal"/>
      <w:sz w:val="24"/>
      <w:szCs w:val="24"/>
      <w:lang w:eastAsia="zh-CN"/>
    </w:rPr>
  </w:style>
  <w:style w:type="paragraph" w:styleId="Index1">
    <w:name w:val="index 1"/>
    <w:basedOn w:val="Normal"/>
    <w:autoRedefine/>
    <w:uiPriority w:val="99"/>
    <w:semiHidden/>
    <w:unhideWhenUsed/>
    <w:qFormat/>
    <w:rsid w:val="006134b8"/>
    <w:pPr>
      <w:spacing w:lineRule="auto" w:line="240" w:before="0" w:after="0"/>
      <w:ind w:left="220" w:hanging="220"/>
    </w:pPr>
    <w:rPr/>
  </w:style>
  <w:style w:type="paragraph" w:styleId="Indexheading">
    <w:name w:val="index heading"/>
    <w:basedOn w:val="Normal"/>
    <w:qFormat/>
    <w:rsid w:val="006134b8"/>
    <w:pPr>
      <w:suppressLineNumbers/>
      <w:suppressAutoHyphens w:val="true"/>
      <w:spacing w:lineRule="auto" w:line="240" w:before="0" w:after="0"/>
    </w:pPr>
    <w:rPr>
      <w:rFonts w:ascii="Arial" w:hAnsi="Arial" w:eastAsia="Times New Roman" w:cs="Mangal"/>
      <w:sz w:val="24"/>
      <w:szCs w:val="24"/>
      <w:lang w:eastAsia="zh-CN"/>
    </w:rPr>
  </w:style>
  <w:style w:type="paragraph" w:styleId="116" w:customStyle="1">
    <w:name w:val="Схема документа1"/>
    <w:basedOn w:val="Normal"/>
    <w:qFormat/>
    <w:rsid w:val="006134b8"/>
    <w:pPr>
      <w:shd w:val="clear" w:color="auto" w:fill="000080"/>
      <w:suppressAutoHyphens w:val="true"/>
      <w:spacing w:lineRule="auto" w:line="240" w:before="0" w:after="0"/>
    </w:pPr>
    <w:rPr>
      <w:rFonts w:ascii="Tahoma" w:hAnsi="Tahoma" w:eastAsia="Times New Roman" w:cs="Tahoma"/>
      <w:sz w:val="20"/>
      <w:szCs w:val="20"/>
      <w:lang w:eastAsia="zh-CN"/>
    </w:rPr>
  </w:style>
  <w:style w:type="paragraph" w:styleId="311" w:customStyle="1">
    <w:name w:val="Основной текст с отступом 31"/>
    <w:basedOn w:val="Normal"/>
    <w:qFormat/>
    <w:rsid w:val="006134b8"/>
    <w:pPr>
      <w:suppressAutoHyphens w:val="true"/>
      <w:spacing w:lineRule="auto" w:line="240" w:before="0" w:after="120"/>
      <w:ind w:left="283" w:hanging="0"/>
    </w:pPr>
    <w:rPr>
      <w:rFonts w:ascii="Times New Roman" w:hAnsi="Times New Roman" w:eastAsia="Times New Roman" w:cs="Times New Roman"/>
      <w:sz w:val="16"/>
      <w:szCs w:val="16"/>
      <w:lang w:eastAsia="zh-CN"/>
    </w:rPr>
  </w:style>
  <w:style w:type="paragraph" w:styleId="117" w:customStyle="1">
    <w:name w:val="Текст примечания1"/>
    <w:basedOn w:val="Normal"/>
    <w:qFormat/>
    <w:rsid w:val="006134b8"/>
    <w:pPr>
      <w:suppressAutoHyphens w:val="true"/>
      <w:spacing w:lineRule="auto" w:line="240" w:before="0" w:after="0"/>
    </w:pPr>
    <w:rPr>
      <w:rFonts w:ascii="Times New Roman" w:hAnsi="Times New Roman" w:eastAsia="Times New Roman" w:cs="Times New Roman"/>
      <w:sz w:val="20"/>
      <w:szCs w:val="20"/>
      <w:lang w:eastAsia="zh-CN"/>
    </w:rPr>
  </w:style>
  <w:style w:type="paragraph" w:styleId="Style46" w:customStyle="1">
    <w:name w:val="Содержимое таблицы"/>
    <w:basedOn w:val="Normal"/>
    <w:qFormat/>
    <w:rsid w:val="006134b8"/>
    <w:pPr>
      <w:suppressLineNumbers/>
      <w:suppressAutoHyphens w:val="true"/>
      <w:spacing w:lineRule="auto" w:line="240" w:before="0" w:after="0"/>
    </w:pPr>
    <w:rPr>
      <w:rFonts w:ascii="Times New Roman" w:hAnsi="Times New Roman" w:eastAsia="Times New Roman" w:cs="Times New Roman"/>
      <w:sz w:val="24"/>
      <w:szCs w:val="24"/>
      <w:lang w:eastAsia="zh-CN"/>
    </w:rPr>
  </w:style>
  <w:style w:type="paragraph" w:styleId="Style47" w:customStyle="1">
    <w:name w:val="Заголовок таблицы"/>
    <w:basedOn w:val="Style46"/>
    <w:qFormat/>
    <w:rsid w:val="006134b8"/>
    <w:pPr>
      <w:jc w:val="center"/>
    </w:pPr>
    <w:rPr>
      <w:b/>
      <w:bCs/>
    </w:rPr>
  </w:style>
  <w:style w:type="paragraph" w:styleId="ConsTitle" w:customStyle="1">
    <w:name w:val="ConsTitle"/>
    <w:qFormat/>
    <w:rsid w:val="006134b8"/>
    <w:pPr>
      <w:widowControl w:val="false"/>
      <w:suppressAutoHyphens w:val="true"/>
      <w:bidi w:val="0"/>
      <w:spacing w:lineRule="auto" w:line="240" w:before="0" w:after="0"/>
      <w:ind w:right="19772" w:hanging="0"/>
      <w:jc w:val="left"/>
    </w:pPr>
    <w:rPr>
      <w:rFonts w:ascii="Arial" w:hAnsi="Arial" w:eastAsia="Times New Roman" w:cs="Arial"/>
      <w:b/>
      <w:bCs/>
      <w:color w:val="00000A"/>
      <w:sz w:val="16"/>
      <w:szCs w:val="16"/>
      <w:lang w:val="ru-RU" w:eastAsia="zh-CN" w:bidi="ar-SA"/>
    </w:rPr>
  </w:style>
  <w:style w:type="paragraph" w:styleId="Style48" w:customStyle="1">
    <w:name w:val="Содержимое врезки"/>
    <w:basedOn w:val="Normal"/>
    <w:qFormat/>
    <w:rsid w:val="006134b8"/>
    <w:pPr>
      <w:suppressAutoHyphens w:val="true"/>
      <w:spacing w:lineRule="auto" w:line="240" w:before="0" w:after="0"/>
    </w:pPr>
    <w:rPr>
      <w:rFonts w:ascii="Times New Roman" w:hAnsi="Times New Roman" w:eastAsia="Times New Roman" w:cs="Times New Roman"/>
      <w:sz w:val="24"/>
      <w:szCs w:val="24"/>
      <w:lang w:eastAsia="zh-CN"/>
    </w:rPr>
  </w:style>
  <w:style w:type="paragraph" w:styleId="Xl65" w:customStyle="1">
    <w:name w:val="xl65"/>
    <w:basedOn w:val="Normal"/>
    <w:qFormat/>
    <w:rsid w:val="006134b8"/>
    <w:pPr>
      <w:pBdr>
        <w:top w:val="single" w:sz="4" w:space="0" w:color="000001"/>
        <w:left w:val="single" w:sz="4" w:space="0" w:color="000001"/>
        <w:bottom w:val="single" w:sz="4" w:space="0" w:color="000001"/>
        <w:right w:val="single" w:sz="4" w:space="0" w:color="000001"/>
      </w:pBdr>
      <w:spacing w:lineRule="auto" w:line="240" w:before="280" w:after="280"/>
      <w:jc w:val="center"/>
      <w:textAlignment w:val="top"/>
    </w:pPr>
    <w:rPr>
      <w:rFonts w:ascii="Times New Roman" w:hAnsi="Times New Roman" w:eastAsia="Times New Roman" w:cs="Times New Roman"/>
      <w:sz w:val="18"/>
      <w:szCs w:val="18"/>
      <w:lang w:eastAsia="zh-CN"/>
    </w:rPr>
  </w:style>
  <w:style w:type="paragraph" w:styleId="Xl66" w:customStyle="1">
    <w:name w:val="xl66"/>
    <w:basedOn w:val="Normal"/>
    <w:qFormat/>
    <w:rsid w:val="006134b8"/>
    <w:pPr>
      <w:pBdr>
        <w:top w:val="single" w:sz="4" w:space="0" w:color="000001"/>
        <w:left w:val="single" w:sz="4" w:space="0" w:color="000001"/>
        <w:bottom w:val="single" w:sz="4" w:space="0" w:color="000001"/>
        <w:right w:val="single" w:sz="4" w:space="0" w:color="000001"/>
      </w:pBdr>
      <w:spacing w:lineRule="auto" w:line="240" w:before="280" w:after="280"/>
      <w:jc w:val="center"/>
      <w:textAlignment w:val="top"/>
    </w:pPr>
    <w:rPr>
      <w:rFonts w:ascii="Times New Roman" w:hAnsi="Times New Roman" w:eastAsia="Times New Roman" w:cs="Times New Roman"/>
      <w:sz w:val="18"/>
      <w:szCs w:val="18"/>
      <w:lang w:eastAsia="zh-CN"/>
    </w:rPr>
  </w:style>
  <w:style w:type="paragraph" w:styleId="Xl67" w:customStyle="1">
    <w:name w:val="xl67"/>
    <w:basedOn w:val="Normal"/>
    <w:qFormat/>
    <w:rsid w:val="006134b8"/>
    <w:pPr>
      <w:pBdr>
        <w:top w:val="single" w:sz="4" w:space="0" w:color="000001"/>
        <w:left w:val="single" w:sz="4" w:space="0" w:color="000001"/>
        <w:bottom w:val="single" w:sz="4" w:space="0" w:color="000001"/>
        <w:right w:val="single" w:sz="4" w:space="0" w:color="000001"/>
      </w:pBdr>
      <w:spacing w:lineRule="auto" w:line="240" w:before="280" w:after="280"/>
      <w:jc w:val="center"/>
    </w:pPr>
    <w:rPr>
      <w:rFonts w:ascii="Times New Roman" w:hAnsi="Times New Roman" w:eastAsia="Times New Roman" w:cs="Times New Roman"/>
      <w:sz w:val="18"/>
      <w:szCs w:val="18"/>
      <w:lang w:eastAsia="zh-CN"/>
    </w:rPr>
  </w:style>
  <w:style w:type="paragraph" w:styleId="Xl68" w:customStyle="1">
    <w:name w:val="xl68"/>
    <w:basedOn w:val="Normal"/>
    <w:qFormat/>
    <w:rsid w:val="006134b8"/>
    <w:pPr>
      <w:pBdr>
        <w:top w:val="single" w:sz="4" w:space="0" w:color="000001"/>
        <w:left w:val="single" w:sz="4" w:space="0" w:color="000001"/>
        <w:bottom w:val="single" w:sz="4" w:space="0" w:color="000001"/>
        <w:right w:val="single" w:sz="4" w:space="0" w:color="000001"/>
      </w:pBdr>
      <w:spacing w:lineRule="auto" w:line="240" w:before="280" w:after="280"/>
      <w:jc w:val="center"/>
      <w:textAlignment w:val="top"/>
    </w:pPr>
    <w:rPr>
      <w:rFonts w:ascii="Times New Roman" w:hAnsi="Times New Roman" w:eastAsia="Times New Roman" w:cs="Times New Roman"/>
      <w:b/>
      <w:bCs/>
      <w:sz w:val="18"/>
      <w:szCs w:val="18"/>
      <w:lang w:eastAsia="zh-CN"/>
    </w:rPr>
  </w:style>
  <w:style w:type="paragraph" w:styleId="Xl69" w:customStyle="1">
    <w:name w:val="xl69"/>
    <w:basedOn w:val="Normal"/>
    <w:qFormat/>
    <w:rsid w:val="006134b8"/>
    <w:pPr>
      <w:pBdr>
        <w:top w:val="single" w:sz="4" w:space="0" w:color="000001"/>
        <w:left w:val="single" w:sz="4" w:space="0" w:color="000001"/>
        <w:bottom w:val="single" w:sz="4" w:space="0" w:color="000001"/>
        <w:right w:val="single" w:sz="4" w:space="0" w:color="000001"/>
      </w:pBdr>
      <w:spacing w:lineRule="auto" w:line="240" w:before="280" w:after="280"/>
      <w:jc w:val="center"/>
      <w:textAlignment w:val="top"/>
    </w:pPr>
    <w:rPr>
      <w:rFonts w:ascii="Times New Roman" w:hAnsi="Times New Roman" w:eastAsia="Times New Roman" w:cs="Times New Roman"/>
      <w:b/>
      <w:bCs/>
      <w:i/>
      <w:iCs/>
      <w:sz w:val="18"/>
      <w:szCs w:val="18"/>
      <w:lang w:eastAsia="zh-CN"/>
    </w:rPr>
  </w:style>
  <w:style w:type="paragraph" w:styleId="Xl70" w:customStyle="1">
    <w:name w:val="xl70"/>
    <w:basedOn w:val="Normal"/>
    <w:qFormat/>
    <w:rsid w:val="006134b8"/>
    <w:pPr>
      <w:pBdr>
        <w:top w:val="single" w:sz="4" w:space="0" w:color="000001"/>
        <w:left w:val="single" w:sz="4" w:space="0" w:color="000001"/>
        <w:bottom w:val="single" w:sz="4" w:space="0" w:color="000001"/>
        <w:right w:val="single" w:sz="4" w:space="0" w:color="000001"/>
      </w:pBdr>
      <w:shd w:val="clear" w:color="auto" w:fill="FFFFFF"/>
      <w:spacing w:lineRule="auto" w:line="240" w:before="280" w:after="280"/>
      <w:jc w:val="center"/>
      <w:textAlignment w:val="top"/>
    </w:pPr>
    <w:rPr>
      <w:rFonts w:ascii="Times New Roman" w:hAnsi="Times New Roman" w:eastAsia="Times New Roman" w:cs="Times New Roman"/>
      <w:sz w:val="18"/>
      <w:szCs w:val="18"/>
      <w:lang w:eastAsia="zh-CN"/>
    </w:rPr>
  </w:style>
  <w:style w:type="paragraph" w:styleId="Xl71" w:customStyle="1">
    <w:name w:val="xl71"/>
    <w:basedOn w:val="Normal"/>
    <w:qFormat/>
    <w:rsid w:val="006134b8"/>
    <w:pPr>
      <w:pBdr>
        <w:top w:val="single" w:sz="4" w:space="0" w:color="000001"/>
        <w:left w:val="single" w:sz="4" w:space="0" w:color="000001"/>
        <w:bottom w:val="single" w:sz="4" w:space="0" w:color="000001"/>
        <w:right w:val="single" w:sz="4" w:space="0" w:color="000001"/>
      </w:pBdr>
      <w:spacing w:lineRule="auto" w:line="240" w:before="280" w:after="280"/>
      <w:jc w:val="center"/>
      <w:textAlignment w:val="top"/>
    </w:pPr>
    <w:rPr>
      <w:rFonts w:ascii="Times New Roman" w:hAnsi="Times New Roman" w:eastAsia="Times New Roman" w:cs="Times New Roman"/>
      <w:b/>
      <w:bCs/>
      <w:sz w:val="18"/>
      <w:szCs w:val="18"/>
      <w:lang w:eastAsia="zh-CN"/>
    </w:rPr>
  </w:style>
  <w:style w:type="paragraph" w:styleId="Xl72" w:customStyle="1">
    <w:name w:val="xl72"/>
    <w:basedOn w:val="Normal"/>
    <w:qFormat/>
    <w:rsid w:val="006134b8"/>
    <w:pPr>
      <w:pBdr>
        <w:top w:val="single" w:sz="4" w:space="0" w:color="000001"/>
        <w:left w:val="single" w:sz="4" w:space="0" w:color="000001"/>
        <w:bottom w:val="single" w:sz="4" w:space="0" w:color="000001"/>
        <w:right w:val="single" w:sz="4" w:space="0" w:color="000001"/>
      </w:pBdr>
      <w:spacing w:lineRule="auto" w:line="240" w:before="280" w:after="280"/>
      <w:jc w:val="center"/>
      <w:textAlignment w:val="top"/>
    </w:pPr>
    <w:rPr>
      <w:rFonts w:ascii="Times New Roman" w:hAnsi="Times New Roman" w:eastAsia="Times New Roman" w:cs="Times New Roman"/>
      <w:b/>
      <w:bCs/>
      <w:i/>
      <w:iCs/>
      <w:sz w:val="18"/>
      <w:szCs w:val="18"/>
      <w:lang w:eastAsia="zh-CN"/>
    </w:rPr>
  </w:style>
  <w:style w:type="paragraph" w:styleId="Xl73" w:customStyle="1">
    <w:name w:val="xl73"/>
    <w:basedOn w:val="Normal"/>
    <w:qFormat/>
    <w:rsid w:val="006134b8"/>
    <w:pPr>
      <w:pBdr>
        <w:top w:val="single" w:sz="4" w:space="0" w:color="000001"/>
        <w:left w:val="single" w:sz="4" w:space="0" w:color="000001"/>
        <w:bottom w:val="single" w:sz="4" w:space="0" w:color="000001"/>
        <w:right w:val="single" w:sz="4" w:space="0" w:color="000001"/>
      </w:pBdr>
      <w:shd w:val="clear" w:color="auto" w:fill="FFFFFF"/>
      <w:spacing w:lineRule="auto" w:line="240" w:before="280" w:after="280"/>
      <w:jc w:val="center"/>
      <w:textAlignment w:val="top"/>
    </w:pPr>
    <w:rPr>
      <w:rFonts w:ascii="Times New Roman" w:hAnsi="Times New Roman" w:eastAsia="Times New Roman" w:cs="Times New Roman"/>
      <w:sz w:val="18"/>
      <w:szCs w:val="18"/>
      <w:lang w:eastAsia="zh-CN"/>
    </w:rPr>
  </w:style>
  <w:style w:type="paragraph" w:styleId="Xl74" w:customStyle="1">
    <w:name w:val="xl74"/>
    <w:basedOn w:val="Normal"/>
    <w:qFormat/>
    <w:rsid w:val="006134b8"/>
    <w:pPr>
      <w:pBdr>
        <w:top w:val="single" w:sz="4" w:space="0" w:color="000001"/>
        <w:left w:val="single" w:sz="4" w:space="0" w:color="000001"/>
        <w:bottom w:val="single" w:sz="4" w:space="0" w:color="000001"/>
        <w:right w:val="single" w:sz="4" w:space="0" w:color="000001"/>
      </w:pBdr>
      <w:spacing w:lineRule="auto" w:line="240" w:before="280" w:after="280"/>
      <w:jc w:val="center"/>
      <w:textAlignment w:val="top"/>
    </w:pPr>
    <w:rPr>
      <w:rFonts w:ascii="Times New Roman" w:hAnsi="Times New Roman" w:eastAsia="Times New Roman" w:cs="Times New Roman"/>
      <w:b/>
      <w:bCs/>
      <w:i/>
      <w:iCs/>
      <w:color w:val="FF0000"/>
      <w:sz w:val="18"/>
      <w:szCs w:val="18"/>
      <w:lang w:eastAsia="zh-CN"/>
    </w:rPr>
  </w:style>
  <w:style w:type="paragraph" w:styleId="Xl75" w:customStyle="1">
    <w:name w:val="xl75"/>
    <w:basedOn w:val="Normal"/>
    <w:qFormat/>
    <w:rsid w:val="006134b8"/>
    <w:pPr>
      <w:pBdr>
        <w:top w:val="single" w:sz="4" w:space="0" w:color="000001"/>
        <w:left w:val="single" w:sz="4" w:space="0" w:color="000001"/>
        <w:bottom w:val="single" w:sz="4" w:space="0" w:color="000001"/>
        <w:right w:val="single" w:sz="4" w:space="0" w:color="000001"/>
      </w:pBdr>
      <w:spacing w:lineRule="auto" w:line="240" w:before="280" w:after="280"/>
      <w:jc w:val="center"/>
      <w:textAlignment w:val="top"/>
    </w:pPr>
    <w:rPr>
      <w:rFonts w:ascii="Times New Roman" w:hAnsi="Times New Roman" w:eastAsia="Times New Roman" w:cs="Times New Roman"/>
      <w:color w:val="FF0000"/>
      <w:sz w:val="18"/>
      <w:szCs w:val="18"/>
      <w:lang w:eastAsia="zh-CN"/>
    </w:rPr>
  </w:style>
  <w:style w:type="paragraph" w:styleId="Xl76" w:customStyle="1">
    <w:name w:val="xl76"/>
    <w:basedOn w:val="Normal"/>
    <w:qFormat/>
    <w:rsid w:val="006134b8"/>
    <w:pPr>
      <w:pBdr>
        <w:top w:val="single" w:sz="4" w:space="0" w:color="000001"/>
        <w:left w:val="single" w:sz="4" w:space="0" w:color="000001"/>
        <w:bottom w:val="single" w:sz="4" w:space="0" w:color="000001"/>
        <w:right w:val="single" w:sz="4" w:space="0" w:color="000001"/>
      </w:pBdr>
      <w:shd w:val="clear" w:color="auto" w:fill="FFFFFF"/>
      <w:spacing w:lineRule="auto" w:line="240" w:before="280" w:after="280"/>
      <w:jc w:val="center"/>
      <w:textAlignment w:val="top"/>
    </w:pPr>
    <w:rPr>
      <w:rFonts w:ascii="Times New Roman" w:hAnsi="Times New Roman" w:eastAsia="Times New Roman" w:cs="Times New Roman"/>
      <w:sz w:val="18"/>
      <w:szCs w:val="18"/>
      <w:lang w:eastAsia="zh-CN"/>
    </w:rPr>
  </w:style>
  <w:style w:type="paragraph" w:styleId="Xl77" w:customStyle="1">
    <w:name w:val="xl77"/>
    <w:basedOn w:val="Normal"/>
    <w:qFormat/>
    <w:rsid w:val="006134b8"/>
    <w:pPr>
      <w:pBdr>
        <w:top w:val="single" w:sz="4" w:space="0" w:color="000001"/>
        <w:left w:val="single" w:sz="4" w:space="0" w:color="000001"/>
        <w:bottom w:val="single" w:sz="4" w:space="0" w:color="000001"/>
        <w:right w:val="single" w:sz="4" w:space="0" w:color="000001"/>
      </w:pBdr>
      <w:shd w:val="clear" w:color="auto" w:fill="FFFFFF"/>
      <w:spacing w:lineRule="auto" w:line="240" w:before="280" w:after="280"/>
      <w:jc w:val="center"/>
      <w:textAlignment w:val="top"/>
    </w:pPr>
    <w:rPr>
      <w:rFonts w:ascii="Times New Roman" w:hAnsi="Times New Roman" w:eastAsia="Times New Roman" w:cs="Times New Roman"/>
      <w:b/>
      <w:bCs/>
      <w:sz w:val="18"/>
      <w:szCs w:val="18"/>
      <w:lang w:eastAsia="zh-CN"/>
    </w:rPr>
  </w:style>
  <w:style w:type="paragraph" w:styleId="Xl78" w:customStyle="1">
    <w:name w:val="xl78"/>
    <w:basedOn w:val="Normal"/>
    <w:qFormat/>
    <w:rsid w:val="006134b8"/>
    <w:pPr>
      <w:spacing w:lineRule="auto" w:line="240" w:before="280" w:after="280"/>
      <w:jc w:val="right"/>
    </w:pPr>
    <w:rPr>
      <w:rFonts w:ascii="Times New Roman" w:hAnsi="Times New Roman" w:eastAsia="Times New Roman" w:cs="Times New Roman"/>
      <w:sz w:val="20"/>
      <w:szCs w:val="20"/>
      <w:lang w:eastAsia="zh-CN"/>
    </w:rPr>
  </w:style>
  <w:style w:type="paragraph" w:styleId="Xl79" w:customStyle="1">
    <w:name w:val="xl79"/>
    <w:basedOn w:val="Normal"/>
    <w:qFormat/>
    <w:rsid w:val="006134b8"/>
    <w:pPr>
      <w:spacing w:lineRule="auto" w:line="240" w:before="280" w:after="280"/>
      <w:jc w:val="right"/>
      <w:textAlignment w:val="top"/>
    </w:pPr>
    <w:rPr>
      <w:rFonts w:ascii="Times New Roman" w:hAnsi="Times New Roman" w:eastAsia="Times New Roman" w:cs="Times New Roman"/>
      <w:sz w:val="20"/>
      <w:szCs w:val="20"/>
      <w:lang w:eastAsia="zh-CN"/>
    </w:rPr>
  </w:style>
  <w:style w:type="paragraph" w:styleId="Xl80" w:customStyle="1">
    <w:name w:val="xl80"/>
    <w:basedOn w:val="Normal"/>
    <w:qFormat/>
    <w:rsid w:val="006134b8"/>
    <w:pPr>
      <w:spacing w:lineRule="auto" w:line="240" w:before="280" w:after="280"/>
      <w:textAlignment w:val="top"/>
    </w:pPr>
    <w:rPr>
      <w:rFonts w:ascii="Times New Roman" w:hAnsi="Times New Roman" w:eastAsia="Times New Roman" w:cs="Times New Roman"/>
      <w:sz w:val="20"/>
      <w:szCs w:val="20"/>
      <w:lang w:eastAsia="zh-CN"/>
    </w:rPr>
  </w:style>
  <w:style w:type="paragraph" w:styleId="Xl81" w:customStyle="1">
    <w:name w:val="xl81"/>
    <w:basedOn w:val="Normal"/>
    <w:qFormat/>
    <w:rsid w:val="006134b8"/>
    <w:pPr>
      <w:spacing w:lineRule="auto" w:line="240" w:before="280" w:after="280"/>
      <w:textAlignment w:val="top"/>
    </w:pPr>
    <w:rPr>
      <w:rFonts w:ascii="Times New Roman" w:hAnsi="Times New Roman" w:eastAsia="Times New Roman" w:cs="Times New Roman"/>
      <w:sz w:val="24"/>
      <w:szCs w:val="24"/>
      <w:lang w:eastAsia="zh-CN"/>
    </w:rPr>
  </w:style>
  <w:style w:type="paragraph" w:styleId="Xl82" w:customStyle="1">
    <w:name w:val="xl82"/>
    <w:basedOn w:val="Normal"/>
    <w:qFormat/>
    <w:rsid w:val="006134b8"/>
    <w:pPr>
      <w:spacing w:lineRule="auto" w:line="240" w:before="280" w:after="280"/>
      <w:textAlignment w:val="top"/>
    </w:pPr>
    <w:rPr>
      <w:rFonts w:ascii="Times New Roman" w:hAnsi="Times New Roman" w:eastAsia="Times New Roman" w:cs="Times New Roman"/>
      <w:sz w:val="24"/>
      <w:szCs w:val="24"/>
      <w:lang w:eastAsia="zh-CN"/>
    </w:rPr>
  </w:style>
  <w:style w:type="paragraph" w:styleId="Xl83" w:customStyle="1">
    <w:name w:val="xl83"/>
    <w:basedOn w:val="Normal"/>
    <w:qFormat/>
    <w:rsid w:val="006134b8"/>
    <w:pPr>
      <w:spacing w:lineRule="auto" w:line="240" w:before="280" w:after="280"/>
      <w:jc w:val="center"/>
    </w:pPr>
    <w:rPr>
      <w:rFonts w:ascii="Times New Roman" w:hAnsi="Times New Roman" w:eastAsia="Times New Roman" w:cs="Times New Roman"/>
      <w:b/>
      <w:bCs/>
      <w:sz w:val="20"/>
      <w:szCs w:val="20"/>
      <w:lang w:eastAsia="zh-CN"/>
    </w:rPr>
  </w:style>
  <w:style w:type="paragraph" w:styleId="Xl84" w:customStyle="1">
    <w:name w:val="xl84"/>
    <w:basedOn w:val="Normal"/>
    <w:qFormat/>
    <w:rsid w:val="006134b8"/>
    <w:pPr>
      <w:spacing w:lineRule="auto" w:line="240" w:before="280" w:after="280"/>
      <w:jc w:val="center"/>
    </w:pPr>
    <w:rPr>
      <w:rFonts w:ascii="Times New Roman" w:hAnsi="Times New Roman" w:eastAsia="Times New Roman" w:cs="Times New Roman"/>
      <w:sz w:val="24"/>
      <w:szCs w:val="24"/>
      <w:lang w:eastAsia="zh-CN"/>
    </w:rPr>
  </w:style>
  <w:style w:type="paragraph" w:styleId="Xl85" w:customStyle="1">
    <w:name w:val="xl85"/>
    <w:basedOn w:val="Normal"/>
    <w:qFormat/>
    <w:rsid w:val="006134b8"/>
    <w:pPr>
      <w:pBdr>
        <w:left w:val="single" w:sz="4" w:space="0" w:color="000001"/>
        <w:bottom w:val="single" w:sz="4" w:space="0" w:color="000001"/>
      </w:pBdr>
      <w:spacing w:lineRule="auto" w:line="240" w:before="280" w:after="280"/>
      <w:jc w:val="center"/>
      <w:textAlignment w:val="top"/>
    </w:pPr>
    <w:rPr>
      <w:rFonts w:ascii="Times New Roman" w:hAnsi="Times New Roman" w:eastAsia="Times New Roman" w:cs="Times New Roman"/>
      <w:sz w:val="20"/>
      <w:szCs w:val="20"/>
      <w:lang w:eastAsia="zh-CN"/>
    </w:rPr>
  </w:style>
  <w:style w:type="paragraph" w:styleId="Xl86" w:customStyle="1">
    <w:name w:val="xl86"/>
    <w:basedOn w:val="Normal"/>
    <w:qFormat/>
    <w:rsid w:val="006134b8"/>
    <w:pPr>
      <w:pBdr>
        <w:bottom w:val="single" w:sz="4" w:space="0" w:color="000001"/>
        <w:right w:val="single" w:sz="4" w:space="0" w:color="000001"/>
      </w:pBdr>
      <w:spacing w:lineRule="auto" w:line="240" w:before="280" w:after="280"/>
      <w:jc w:val="center"/>
      <w:textAlignment w:val="top"/>
    </w:pPr>
    <w:rPr>
      <w:rFonts w:ascii="Times New Roman" w:hAnsi="Times New Roman" w:eastAsia="Times New Roman" w:cs="Times New Roman"/>
      <w:sz w:val="20"/>
      <w:szCs w:val="20"/>
      <w:lang w:eastAsia="zh-CN"/>
    </w:rPr>
  </w:style>
  <w:style w:type="paragraph" w:styleId="Xl87" w:customStyle="1">
    <w:name w:val="xl87"/>
    <w:basedOn w:val="Normal"/>
    <w:qFormat/>
    <w:rsid w:val="006134b8"/>
    <w:pPr>
      <w:pBdr>
        <w:top w:val="single" w:sz="4" w:space="0" w:color="000001"/>
        <w:left w:val="single" w:sz="4" w:space="0" w:color="000001"/>
      </w:pBdr>
      <w:spacing w:lineRule="auto" w:line="240" w:before="280" w:after="280"/>
      <w:jc w:val="center"/>
      <w:textAlignment w:val="top"/>
    </w:pPr>
    <w:rPr>
      <w:rFonts w:ascii="Times New Roman" w:hAnsi="Times New Roman" w:eastAsia="Times New Roman" w:cs="Times New Roman"/>
      <w:sz w:val="18"/>
      <w:szCs w:val="18"/>
      <w:lang w:eastAsia="zh-CN"/>
    </w:rPr>
  </w:style>
  <w:style w:type="paragraph" w:styleId="Xl88" w:customStyle="1">
    <w:name w:val="xl88"/>
    <w:basedOn w:val="Normal"/>
    <w:qFormat/>
    <w:rsid w:val="006134b8"/>
    <w:pPr>
      <w:pBdr>
        <w:top w:val="single" w:sz="4" w:space="0" w:color="000001"/>
        <w:right w:val="single" w:sz="4" w:space="0" w:color="000001"/>
      </w:pBdr>
      <w:spacing w:lineRule="auto" w:line="240" w:before="280" w:after="280"/>
      <w:jc w:val="center"/>
      <w:textAlignment w:val="top"/>
    </w:pPr>
    <w:rPr>
      <w:rFonts w:ascii="Times New Roman" w:hAnsi="Times New Roman" w:eastAsia="Times New Roman" w:cs="Times New Roman"/>
      <w:sz w:val="18"/>
      <w:szCs w:val="18"/>
      <w:lang w:eastAsia="zh-CN"/>
    </w:rPr>
  </w:style>
  <w:style w:type="paragraph" w:styleId="Xl89" w:customStyle="1">
    <w:name w:val="xl89"/>
    <w:basedOn w:val="Normal"/>
    <w:qFormat/>
    <w:rsid w:val="006134b8"/>
    <w:pPr>
      <w:pBdr>
        <w:left w:val="single" w:sz="4" w:space="0" w:color="000001"/>
        <w:bottom w:val="single" w:sz="4" w:space="0" w:color="000001"/>
      </w:pBdr>
      <w:spacing w:lineRule="auto" w:line="240" w:before="280" w:after="280"/>
      <w:jc w:val="center"/>
      <w:textAlignment w:val="top"/>
    </w:pPr>
    <w:rPr>
      <w:rFonts w:ascii="Times New Roman" w:hAnsi="Times New Roman" w:eastAsia="Times New Roman" w:cs="Times New Roman"/>
      <w:sz w:val="18"/>
      <w:szCs w:val="18"/>
      <w:lang w:eastAsia="zh-CN"/>
    </w:rPr>
  </w:style>
  <w:style w:type="paragraph" w:styleId="Xl90" w:customStyle="1">
    <w:name w:val="xl90"/>
    <w:basedOn w:val="Normal"/>
    <w:qFormat/>
    <w:rsid w:val="006134b8"/>
    <w:pPr>
      <w:pBdr>
        <w:bottom w:val="single" w:sz="4" w:space="0" w:color="000001"/>
        <w:right w:val="single" w:sz="4" w:space="0" w:color="000001"/>
      </w:pBdr>
      <w:spacing w:lineRule="auto" w:line="240" w:before="280" w:after="280"/>
      <w:jc w:val="center"/>
      <w:textAlignment w:val="top"/>
    </w:pPr>
    <w:rPr>
      <w:rFonts w:ascii="Times New Roman" w:hAnsi="Times New Roman" w:eastAsia="Times New Roman" w:cs="Times New Roman"/>
      <w:sz w:val="18"/>
      <w:szCs w:val="18"/>
      <w:lang w:eastAsia="zh-CN"/>
    </w:rPr>
  </w:style>
  <w:style w:type="paragraph" w:styleId="Xl91" w:customStyle="1">
    <w:name w:val="xl91"/>
    <w:basedOn w:val="Normal"/>
    <w:qFormat/>
    <w:rsid w:val="006134b8"/>
    <w:pPr>
      <w:pBdr>
        <w:top w:val="single" w:sz="4" w:space="0" w:color="000001"/>
        <w:left w:val="single" w:sz="4" w:space="0" w:color="000001"/>
        <w:bottom w:val="single" w:sz="4" w:space="0" w:color="000001"/>
      </w:pBdr>
      <w:spacing w:lineRule="auto" w:line="240" w:before="280" w:after="280"/>
      <w:textAlignment w:val="top"/>
    </w:pPr>
    <w:rPr>
      <w:rFonts w:ascii="Times New Roman" w:hAnsi="Times New Roman" w:eastAsia="Times New Roman" w:cs="Times New Roman"/>
      <w:sz w:val="20"/>
      <w:szCs w:val="20"/>
      <w:lang w:eastAsia="zh-CN"/>
    </w:rPr>
  </w:style>
  <w:style w:type="paragraph" w:styleId="Xl92" w:customStyle="1">
    <w:name w:val="xl92"/>
    <w:basedOn w:val="Normal"/>
    <w:qFormat/>
    <w:rsid w:val="006134b8"/>
    <w:pPr>
      <w:pBdr>
        <w:top w:val="single" w:sz="4" w:space="0" w:color="000001"/>
        <w:bottom w:val="single" w:sz="4" w:space="0" w:color="000001"/>
        <w:right w:val="single" w:sz="4" w:space="0" w:color="000001"/>
      </w:pBdr>
      <w:spacing w:lineRule="auto" w:line="240" w:before="280" w:after="280"/>
      <w:textAlignment w:val="top"/>
    </w:pPr>
    <w:rPr>
      <w:rFonts w:ascii="Times New Roman" w:hAnsi="Times New Roman" w:eastAsia="Times New Roman" w:cs="Times New Roman"/>
      <w:sz w:val="20"/>
      <w:szCs w:val="20"/>
      <w:lang w:eastAsia="zh-CN"/>
    </w:rPr>
  </w:style>
  <w:style w:type="paragraph" w:styleId="Xl93" w:customStyle="1">
    <w:name w:val="xl93"/>
    <w:basedOn w:val="Normal"/>
    <w:qFormat/>
    <w:rsid w:val="006134b8"/>
    <w:pPr>
      <w:pBdr>
        <w:top w:val="single" w:sz="4" w:space="0" w:color="000001"/>
        <w:left w:val="single" w:sz="4" w:space="0" w:color="000001"/>
      </w:pBdr>
      <w:spacing w:lineRule="auto" w:line="240" w:before="280" w:after="280"/>
      <w:textAlignment w:val="top"/>
    </w:pPr>
    <w:rPr>
      <w:rFonts w:ascii="Times New Roman" w:hAnsi="Times New Roman" w:eastAsia="Times New Roman" w:cs="Times New Roman"/>
      <w:sz w:val="20"/>
      <w:szCs w:val="20"/>
      <w:lang w:eastAsia="zh-CN"/>
    </w:rPr>
  </w:style>
  <w:style w:type="paragraph" w:styleId="Xl94" w:customStyle="1">
    <w:name w:val="xl94"/>
    <w:basedOn w:val="Normal"/>
    <w:qFormat/>
    <w:rsid w:val="006134b8"/>
    <w:pPr>
      <w:pBdr>
        <w:top w:val="single" w:sz="4" w:space="0" w:color="000001"/>
        <w:right w:val="single" w:sz="4" w:space="0" w:color="000001"/>
      </w:pBdr>
      <w:spacing w:lineRule="auto" w:line="240" w:before="280" w:after="280"/>
      <w:textAlignment w:val="top"/>
    </w:pPr>
    <w:rPr>
      <w:rFonts w:ascii="Times New Roman" w:hAnsi="Times New Roman" w:eastAsia="Times New Roman" w:cs="Times New Roman"/>
      <w:sz w:val="20"/>
      <w:szCs w:val="20"/>
      <w:lang w:eastAsia="zh-CN"/>
    </w:rPr>
  </w:style>
  <w:style w:type="paragraph" w:styleId="Xl95" w:customStyle="1">
    <w:name w:val="xl95"/>
    <w:basedOn w:val="Normal"/>
    <w:qFormat/>
    <w:rsid w:val="006134b8"/>
    <w:pPr>
      <w:pBdr>
        <w:top w:val="single" w:sz="4" w:space="0" w:color="000001"/>
        <w:left w:val="single" w:sz="4" w:space="0" w:color="000001"/>
        <w:bottom w:val="single" w:sz="4" w:space="0" w:color="000001"/>
      </w:pBdr>
      <w:spacing w:lineRule="auto" w:line="240" w:before="280" w:after="280"/>
      <w:textAlignment w:val="top"/>
    </w:pPr>
    <w:rPr>
      <w:rFonts w:ascii="Times New Roman" w:hAnsi="Times New Roman" w:eastAsia="Times New Roman" w:cs="Times New Roman"/>
      <w:sz w:val="20"/>
      <w:szCs w:val="20"/>
      <w:lang w:eastAsia="zh-CN"/>
    </w:rPr>
  </w:style>
  <w:style w:type="paragraph" w:styleId="Xl96" w:customStyle="1">
    <w:name w:val="xl96"/>
    <w:basedOn w:val="Normal"/>
    <w:qFormat/>
    <w:rsid w:val="006134b8"/>
    <w:pPr>
      <w:pBdr>
        <w:top w:val="single" w:sz="4" w:space="0" w:color="000001"/>
        <w:bottom w:val="single" w:sz="4" w:space="0" w:color="000001"/>
        <w:right w:val="single" w:sz="4" w:space="0" w:color="000001"/>
      </w:pBdr>
      <w:spacing w:lineRule="auto" w:line="240" w:before="280" w:after="280"/>
      <w:textAlignment w:val="top"/>
    </w:pPr>
    <w:rPr>
      <w:rFonts w:ascii="Times New Roman" w:hAnsi="Times New Roman" w:eastAsia="Times New Roman" w:cs="Times New Roman"/>
      <w:sz w:val="20"/>
      <w:szCs w:val="20"/>
      <w:lang w:eastAsia="zh-CN"/>
    </w:rPr>
  </w:style>
  <w:style w:type="paragraph" w:styleId="Xl97" w:customStyle="1">
    <w:name w:val="xl97"/>
    <w:basedOn w:val="Normal"/>
    <w:qFormat/>
    <w:rsid w:val="006134b8"/>
    <w:pPr>
      <w:pBdr>
        <w:top w:val="single" w:sz="4" w:space="0" w:color="000001"/>
        <w:left w:val="single" w:sz="4" w:space="0" w:color="000001"/>
        <w:bottom w:val="single" w:sz="4" w:space="0" w:color="000001"/>
      </w:pBdr>
      <w:spacing w:lineRule="auto" w:line="240" w:before="280" w:after="280"/>
      <w:textAlignment w:val="top"/>
    </w:pPr>
    <w:rPr>
      <w:rFonts w:ascii="Times New Roman" w:hAnsi="Times New Roman" w:eastAsia="Times New Roman" w:cs="Times New Roman"/>
      <w:sz w:val="20"/>
      <w:szCs w:val="20"/>
      <w:lang w:eastAsia="zh-CN"/>
    </w:rPr>
  </w:style>
  <w:style w:type="paragraph" w:styleId="Xl98" w:customStyle="1">
    <w:name w:val="xl98"/>
    <w:basedOn w:val="Normal"/>
    <w:qFormat/>
    <w:rsid w:val="006134b8"/>
    <w:pPr>
      <w:pBdr>
        <w:top w:val="single" w:sz="4" w:space="0" w:color="000001"/>
        <w:bottom w:val="single" w:sz="4" w:space="0" w:color="000001"/>
        <w:right w:val="single" w:sz="4" w:space="0" w:color="000001"/>
      </w:pBdr>
      <w:spacing w:lineRule="auto" w:line="240" w:before="280" w:after="280"/>
      <w:textAlignment w:val="top"/>
    </w:pPr>
    <w:rPr>
      <w:rFonts w:ascii="Times New Roman" w:hAnsi="Times New Roman" w:eastAsia="Times New Roman" w:cs="Times New Roman"/>
      <w:sz w:val="20"/>
      <w:szCs w:val="20"/>
      <w:lang w:eastAsia="zh-CN"/>
    </w:rPr>
  </w:style>
  <w:style w:type="paragraph" w:styleId="Xl99" w:customStyle="1">
    <w:name w:val="xl99"/>
    <w:basedOn w:val="Normal"/>
    <w:qFormat/>
    <w:rsid w:val="006134b8"/>
    <w:pPr>
      <w:pBdr>
        <w:top w:val="single" w:sz="4" w:space="0" w:color="000001"/>
        <w:left w:val="single" w:sz="4" w:space="0" w:color="000001"/>
        <w:bottom w:val="single" w:sz="4" w:space="0" w:color="000001"/>
      </w:pBdr>
      <w:spacing w:lineRule="auto" w:line="240" w:before="280" w:after="280"/>
      <w:jc w:val="center"/>
      <w:textAlignment w:val="top"/>
    </w:pPr>
    <w:rPr>
      <w:rFonts w:ascii="Times New Roman" w:hAnsi="Times New Roman" w:eastAsia="Times New Roman" w:cs="Times New Roman"/>
      <w:sz w:val="20"/>
      <w:szCs w:val="20"/>
      <w:lang w:eastAsia="zh-CN"/>
    </w:rPr>
  </w:style>
  <w:style w:type="paragraph" w:styleId="Xl100" w:customStyle="1">
    <w:name w:val="xl100"/>
    <w:basedOn w:val="Normal"/>
    <w:qFormat/>
    <w:rsid w:val="006134b8"/>
    <w:pPr>
      <w:pBdr>
        <w:top w:val="single" w:sz="4" w:space="0" w:color="000001"/>
        <w:bottom w:val="single" w:sz="4" w:space="0" w:color="000001"/>
        <w:right w:val="single" w:sz="4" w:space="0" w:color="000001"/>
      </w:pBdr>
      <w:spacing w:lineRule="auto" w:line="240" w:before="280" w:after="280"/>
      <w:jc w:val="center"/>
      <w:textAlignment w:val="top"/>
    </w:pPr>
    <w:rPr>
      <w:rFonts w:ascii="Times New Roman" w:hAnsi="Times New Roman" w:eastAsia="Times New Roman" w:cs="Times New Roman"/>
      <w:sz w:val="20"/>
      <w:szCs w:val="20"/>
      <w:lang w:eastAsia="zh-CN"/>
    </w:rPr>
  </w:style>
  <w:style w:type="paragraph" w:styleId="Xl101" w:customStyle="1">
    <w:name w:val="xl101"/>
    <w:basedOn w:val="Normal"/>
    <w:qFormat/>
    <w:rsid w:val="006134b8"/>
    <w:pPr>
      <w:pBdr>
        <w:top w:val="single" w:sz="4" w:space="0" w:color="000001"/>
        <w:left w:val="single" w:sz="4" w:space="0" w:color="000001"/>
        <w:bottom w:val="single" w:sz="4" w:space="0" w:color="000001"/>
      </w:pBdr>
      <w:spacing w:lineRule="auto" w:line="240" w:before="280" w:after="280"/>
      <w:textAlignment w:val="top"/>
    </w:pPr>
    <w:rPr>
      <w:rFonts w:ascii="Times New Roman" w:hAnsi="Times New Roman" w:eastAsia="Times New Roman" w:cs="Times New Roman"/>
      <w:sz w:val="20"/>
      <w:szCs w:val="20"/>
      <w:lang w:eastAsia="zh-CN"/>
    </w:rPr>
  </w:style>
  <w:style w:type="paragraph" w:styleId="Xl102" w:customStyle="1">
    <w:name w:val="xl102"/>
    <w:basedOn w:val="Normal"/>
    <w:qFormat/>
    <w:rsid w:val="006134b8"/>
    <w:pPr>
      <w:pBdr>
        <w:top w:val="single" w:sz="4" w:space="0" w:color="000001"/>
        <w:bottom w:val="single" w:sz="4" w:space="0" w:color="000001"/>
        <w:right w:val="single" w:sz="4" w:space="0" w:color="000001"/>
      </w:pBdr>
      <w:spacing w:lineRule="auto" w:line="240" w:before="280" w:after="280"/>
      <w:textAlignment w:val="top"/>
    </w:pPr>
    <w:rPr>
      <w:rFonts w:ascii="Times New Roman" w:hAnsi="Times New Roman" w:eastAsia="Times New Roman" w:cs="Times New Roman"/>
      <w:sz w:val="20"/>
      <w:szCs w:val="20"/>
      <w:lang w:eastAsia="zh-CN"/>
    </w:rPr>
  </w:style>
  <w:style w:type="paragraph" w:styleId="Xl103" w:customStyle="1">
    <w:name w:val="xl103"/>
    <w:basedOn w:val="Normal"/>
    <w:qFormat/>
    <w:rsid w:val="006134b8"/>
    <w:pPr>
      <w:shd w:val="clear" w:color="auto" w:fill="FFFFFF"/>
      <w:spacing w:lineRule="auto" w:line="240" w:before="280" w:after="280"/>
      <w:jc w:val="right"/>
    </w:pPr>
    <w:rPr>
      <w:rFonts w:ascii="Times New Roman" w:hAnsi="Times New Roman" w:eastAsia="Times New Roman" w:cs="Times New Roman"/>
      <w:sz w:val="20"/>
      <w:szCs w:val="20"/>
      <w:lang w:eastAsia="zh-CN"/>
    </w:rPr>
  </w:style>
  <w:style w:type="paragraph" w:styleId="Xl104" w:customStyle="1">
    <w:name w:val="xl104"/>
    <w:basedOn w:val="Normal"/>
    <w:qFormat/>
    <w:rsid w:val="006134b8"/>
    <w:pPr>
      <w:pBdr>
        <w:top w:val="single" w:sz="4" w:space="0" w:color="000001"/>
        <w:left w:val="single" w:sz="4" w:space="0" w:color="000001"/>
        <w:right w:val="single" w:sz="4" w:space="0" w:color="000001"/>
      </w:pBdr>
      <w:shd w:val="clear" w:color="auto" w:fill="FFFFFF"/>
      <w:spacing w:lineRule="auto" w:line="240" w:before="280" w:after="280"/>
      <w:jc w:val="center"/>
      <w:textAlignment w:val="top"/>
    </w:pPr>
    <w:rPr>
      <w:rFonts w:ascii="Times New Roman" w:hAnsi="Times New Roman" w:eastAsia="Times New Roman" w:cs="Times New Roman"/>
      <w:sz w:val="18"/>
      <w:szCs w:val="18"/>
      <w:lang w:eastAsia="zh-CN"/>
    </w:rPr>
  </w:style>
  <w:style w:type="paragraph" w:styleId="Xl105" w:customStyle="1">
    <w:name w:val="xl105"/>
    <w:basedOn w:val="Normal"/>
    <w:qFormat/>
    <w:rsid w:val="006134b8"/>
    <w:pPr>
      <w:pBdr>
        <w:left w:val="single" w:sz="4" w:space="0" w:color="000001"/>
        <w:bottom w:val="single" w:sz="4" w:space="0" w:color="000001"/>
        <w:right w:val="single" w:sz="4" w:space="0" w:color="000001"/>
      </w:pBdr>
      <w:shd w:val="clear" w:color="auto" w:fill="FFFFFF"/>
      <w:spacing w:lineRule="auto" w:line="240" w:before="280" w:after="280"/>
      <w:jc w:val="center"/>
      <w:textAlignment w:val="top"/>
    </w:pPr>
    <w:rPr>
      <w:rFonts w:ascii="Times New Roman" w:hAnsi="Times New Roman" w:eastAsia="Times New Roman" w:cs="Times New Roman"/>
      <w:sz w:val="18"/>
      <w:szCs w:val="18"/>
      <w:lang w:eastAsia="zh-CN"/>
    </w:rPr>
  </w:style>
  <w:style w:type="paragraph" w:styleId="Xl106" w:customStyle="1">
    <w:name w:val="xl106"/>
    <w:basedOn w:val="Normal"/>
    <w:qFormat/>
    <w:rsid w:val="006134b8"/>
    <w:pPr>
      <w:pBdr>
        <w:top w:val="single" w:sz="4" w:space="0" w:color="000001"/>
        <w:left w:val="single" w:sz="4" w:space="0" w:color="000001"/>
        <w:bottom w:val="single" w:sz="4" w:space="0" w:color="000001"/>
        <w:right w:val="single" w:sz="4" w:space="0" w:color="000001"/>
      </w:pBdr>
      <w:shd w:val="clear" w:color="auto" w:fill="FFFFFF"/>
      <w:spacing w:lineRule="auto" w:line="240" w:before="280" w:after="280"/>
      <w:jc w:val="center"/>
    </w:pPr>
    <w:rPr>
      <w:rFonts w:ascii="Times New Roman" w:hAnsi="Times New Roman" w:eastAsia="Times New Roman" w:cs="Times New Roman"/>
      <w:sz w:val="18"/>
      <w:szCs w:val="18"/>
      <w:lang w:eastAsia="zh-CN"/>
    </w:rPr>
  </w:style>
  <w:style w:type="paragraph" w:styleId="Xl107" w:customStyle="1">
    <w:name w:val="xl107"/>
    <w:basedOn w:val="Normal"/>
    <w:qFormat/>
    <w:rsid w:val="006134b8"/>
    <w:pPr>
      <w:pBdr>
        <w:top w:val="single" w:sz="4" w:space="0" w:color="000001"/>
        <w:left w:val="single" w:sz="4" w:space="0" w:color="000001"/>
        <w:bottom w:val="single" w:sz="4" w:space="0" w:color="000001"/>
        <w:right w:val="single" w:sz="4" w:space="0" w:color="000001"/>
      </w:pBdr>
      <w:shd w:val="clear" w:color="auto" w:fill="FFFFFF"/>
      <w:spacing w:lineRule="auto" w:line="240" w:before="280" w:after="280"/>
      <w:jc w:val="center"/>
      <w:textAlignment w:val="top"/>
    </w:pPr>
    <w:rPr>
      <w:rFonts w:ascii="Times New Roman" w:hAnsi="Times New Roman" w:eastAsia="Times New Roman" w:cs="Times New Roman"/>
      <w:b/>
      <w:bCs/>
      <w:i/>
      <w:iCs/>
      <w:sz w:val="18"/>
      <w:szCs w:val="18"/>
      <w:lang w:eastAsia="zh-CN"/>
    </w:rPr>
  </w:style>
  <w:style w:type="paragraph" w:styleId="Xl108" w:customStyle="1">
    <w:name w:val="xl108"/>
    <w:basedOn w:val="Normal"/>
    <w:qFormat/>
    <w:rsid w:val="006134b8"/>
    <w:pPr>
      <w:shd w:val="clear" w:color="auto" w:fill="FFFFFF"/>
      <w:spacing w:lineRule="auto" w:line="240" w:before="280" w:after="280"/>
    </w:pPr>
    <w:rPr>
      <w:rFonts w:ascii="Times New Roman" w:hAnsi="Times New Roman" w:eastAsia="Times New Roman" w:cs="Times New Roman"/>
      <w:sz w:val="24"/>
      <w:szCs w:val="24"/>
      <w:lang w:eastAsia="zh-CN"/>
    </w:rPr>
  </w:style>
  <w:style w:type="paragraph" w:styleId="Xl109" w:customStyle="1">
    <w:name w:val="xl109"/>
    <w:basedOn w:val="Normal"/>
    <w:qFormat/>
    <w:rsid w:val="006134b8"/>
    <w:pPr>
      <w:pBdr>
        <w:top w:val="single" w:sz="4" w:space="0" w:color="000001"/>
        <w:bottom w:val="single" w:sz="4" w:space="0" w:color="000001"/>
        <w:right w:val="single" w:sz="4" w:space="0" w:color="000001"/>
      </w:pBdr>
      <w:spacing w:lineRule="auto" w:line="240" w:before="280" w:after="280"/>
      <w:textAlignment w:val="top"/>
    </w:pPr>
    <w:rPr>
      <w:rFonts w:ascii="Times New Roman" w:hAnsi="Times New Roman" w:eastAsia="Times New Roman" w:cs="Times New Roman"/>
      <w:sz w:val="20"/>
      <w:szCs w:val="20"/>
      <w:lang w:eastAsia="zh-CN"/>
    </w:rPr>
  </w:style>
  <w:style w:type="paragraph" w:styleId="Xl110" w:customStyle="1">
    <w:name w:val="xl110"/>
    <w:basedOn w:val="Normal"/>
    <w:qFormat/>
    <w:rsid w:val="006134b8"/>
    <w:pPr>
      <w:pBdr>
        <w:top w:val="single" w:sz="4" w:space="0" w:color="000001"/>
        <w:left w:val="single" w:sz="4" w:space="0" w:color="000001"/>
        <w:bottom w:val="single" w:sz="4" w:space="0" w:color="000001"/>
      </w:pBdr>
      <w:spacing w:lineRule="auto" w:line="240" w:before="280" w:after="280"/>
      <w:textAlignment w:val="top"/>
    </w:pPr>
    <w:rPr>
      <w:rFonts w:ascii="Times New Roman" w:hAnsi="Times New Roman" w:eastAsia="Times New Roman" w:cs="Times New Roman"/>
      <w:sz w:val="20"/>
      <w:szCs w:val="20"/>
      <w:lang w:eastAsia="zh-CN"/>
    </w:rPr>
  </w:style>
  <w:style w:type="paragraph" w:styleId="Xl111" w:customStyle="1">
    <w:name w:val="xl111"/>
    <w:basedOn w:val="Normal"/>
    <w:qFormat/>
    <w:rsid w:val="006134b8"/>
    <w:pPr>
      <w:pBdr>
        <w:top w:val="single" w:sz="4" w:space="0" w:color="000001"/>
        <w:bottom w:val="single" w:sz="4" w:space="0" w:color="000001"/>
        <w:right w:val="single" w:sz="4" w:space="0" w:color="000001"/>
      </w:pBdr>
      <w:spacing w:lineRule="auto" w:line="240" w:before="280" w:after="280"/>
      <w:textAlignment w:val="top"/>
    </w:pPr>
    <w:rPr>
      <w:rFonts w:ascii="Times New Roman" w:hAnsi="Times New Roman" w:eastAsia="Times New Roman" w:cs="Times New Roman"/>
      <w:sz w:val="20"/>
      <w:szCs w:val="20"/>
      <w:lang w:eastAsia="zh-CN"/>
    </w:rPr>
  </w:style>
  <w:style w:type="paragraph" w:styleId="Xl112" w:customStyle="1">
    <w:name w:val="xl112"/>
    <w:basedOn w:val="Normal"/>
    <w:qFormat/>
    <w:rsid w:val="006134b8"/>
    <w:pPr>
      <w:pBdr>
        <w:top w:val="single" w:sz="4" w:space="0" w:color="000001"/>
        <w:left w:val="single" w:sz="4" w:space="0" w:color="000001"/>
        <w:bottom w:val="single" w:sz="4" w:space="0" w:color="000001"/>
      </w:pBdr>
      <w:spacing w:lineRule="auto" w:line="240" w:before="280" w:after="280"/>
      <w:jc w:val="center"/>
      <w:textAlignment w:val="top"/>
    </w:pPr>
    <w:rPr>
      <w:rFonts w:ascii="Times New Roman" w:hAnsi="Times New Roman" w:eastAsia="Times New Roman" w:cs="Times New Roman"/>
      <w:sz w:val="20"/>
      <w:szCs w:val="20"/>
      <w:lang w:eastAsia="zh-CN"/>
    </w:rPr>
  </w:style>
  <w:style w:type="paragraph" w:styleId="Xl113" w:customStyle="1">
    <w:name w:val="xl113"/>
    <w:basedOn w:val="Normal"/>
    <w:qFormat/>
    <w:rsid w:val="006134b8"/>
    <w:pPr>
      <w:pBdr>
        <w:top w:val="single" w:sz="4" w:space="0" w:color="000001"/>
        <w:bottom w:val="single" w:sz="4" w:space="0" w:color="000001"/>
        <w:right w:val="single" w:sz="4" w:space="0" w:color="000001"/>
      </w:pBdr>
      <w:spacing w:lineRule="auto" w:line="240" w:before="280" w:after="280"/>
      <w:jc w:val="center"/>
      <w:textAlignment w:val="top"/>
    </w:pPr>
    <w:rPr>
      <w:rFonts w:ascii="Times New Roman" w:hAnsi="Times New Roman" w:eastAsia="Times New Roman" w:cs="Times New Roman"/>
      <w:sz w:val="20"/>
      <w:szCs w:val="20"/>
      <w:lang w:eastAsia="zh-CN"/>
    </w:rPr>
  </w:style>
  <w:style w:type="paragraph" w:styleId="Xl114" w:customStyle="1">
    <w:name w:val="xl114"/>
    <w:basedOn w:val="Normal"/>
    <w:qFormat/>
    <w:rsid w:val="006134b8"/>
    <w:pPr>
      <w:pBdr>
        <w:top w:val="single" w:sz="4" w:space="0" w:color="000001"/>
        <w:left w:val="single" w:sz="4" w:space="0" w:color="000001"/>
        <w:bottom w:val="single" w:sz="4" w:space="0" w:color="000001"/>
      </w:pBdr>
      <w:spacing w:lineRule="auto" w:line="240" w:before="280" w:after="280"/>
      <w:textAlignment w:val="top"/>
    </w:pPr>
    <w:rPr>
      <w:rFonts w:ascii="Times New Roman" w:hAnsi="Times New Roman" w:eastAsia="Times New Roman" w:cs="Times New Roman"/>
      <w:sz w:val="18"/>
      <w:szCs w:val="18"/>
      <w:lang w:eastAsia="zh-CN"/>
    </w:rPr>
  </w:style>
  <w:style w:type="paragraph" w:styleId="Xl115" w:customStyle="1">
    <w:name w:val="xl115"/>
    <w:basedOn w:val="Normal"/>
    <w:qFormat/>
    <w:rsid w:val="006134b8"/>
    <w:pPr>
      <w:pBdr>
        <w:top w:val="single" w:sz="4" w:space="0" w:color="000001"/>
        <w:bottom w:val="single" w:sz="4" w:space="0" w:color="000001"/>
        <w:right w:val="single" w:sz="4" w:space="0" w:color="000001"/>
      </w:pBdr>
      <w:spacing w:lineRule="auto" w:line="240" w:before="280" w:after="280"/>
      <w:textAlignment w:val="top"/>
    </w:pPr>
    <w:rPr>
      <w:rFonts w:ascii="Times New Roman" w:hAnsi="Times New Roman" w:eastAsia="Times New Roman" w:cs="Times New Roman"/>
      <w:sz w:val="24"/>
      <w:szCs w:val="24"/>
      <w:lang w:eastAsia="zh-CN"/>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 w:type="table" w:styleId="af1">
    <w:name w:val="Table Grid"/>
    <w:basedOn w:val="a1"/>
    <w:uiPriority w:val="59"/>
    <w:rsid w:val="005d517a"/>
    <w:pPr>
      <w:spacing w:after="0" w:line="240" w:lineRule="auto"/>
    </w:pPr>
    <w:rPr>
      <w:rFonts w:eastAsiaTheme="minorHAnsi"/>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B986F6-DF6F-4A12-862E-797B8EDA12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514</TotalTime>
  <Application>LibreOffice/5.3.0.3$Windows_X86_64 LibreOffice_project/7074905676c47b82bbcfbea1aeefc84afe1c50e1</Application>
  <Pages>32</Pages>
  <Words>14890</Words>
  <Characters>113602</Characters>
  <CharactersWithSpaces>129483</CharactersWithSpaces>
  <Paragraphs>1915</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2018-03-28T18:48:00Z</dcterms:created>
  <dc:creator>Admin</dc:creator>
  <dc:description/>
  <dc:language>ru-RU</dc:language>
  <cp:lastModifiedBy/>
  <cp:lastPrinted>2023-06-07T11:16:26Z</cp:lastPrinted>
  <dcterms:modified xsi:type="dcterms:W3CDTF">2023-06-07T16:52:30Z</dcterms:modified>
  <cp:revision>28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